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b/>
          <w:sz w:val="44"/>
          <w:szCs w:val="36"/>
          <w:lang w:eastAsia="zh-CN"/>
        </w:rPr>
      </w:pPr>
      <w:r>
        <w:rPr>
          <w:rFonts w:hint="eastAsia" w:asciiTheme="minorEastAsia" w:hAnsiTheme="minorEastAsia"/>
          <w:b/>
          <w:sz w:val="44"/>
          <w:szCs w:val="36"/>
          <w:lang w:eastAsia="zh-CN"/>
        </w:rPr>
        <w:t>广东茂名健康职业学院</w:t>
      </w:r>
    </w:p>
    <w:p>
      <w:pPr>
        <w:jc w:val="center"/>
        <w:rPr>
          <w:rFonts w:asciiTheme="minorEastAsia" w:hAnsiTheme="minorEastAsia"/>
          <w:b/>
          <w:sz w:val="44"/>
          <w:szCs w:val="36"/>
        </w:rPr>
      </w:pPr>
      <w:r>
        <w:rPr>
          <w:rFonts w:hint="eastAsia" w:asciiTheme="minorEastAsia" w:hAnsiTheme="minorEastAsia"/>
          <w:b/>
          <w:sz w:val="44"/>
          <w:szCs w:val="36"/>
        </w:rPr>
        <w:t>2018年部门预算编制说明</w:t>
      </w:r>
    </w:p>
    <w:p>
      <w:pPr>
        <w:jc w:val="center"/>
        <w:rPr>
          <w:rFonts w:asciiTheme="minorEastAsia" w:hAnsiTheme="minorEastAsia"/>
          <w:b/>
          <w:sz w:val="44"/>
          <w:szCs w:val="36"/>
        </w:rPr>
      </w:pPr>
    </w:p>
    <w:p>
      <w:pPr>
        <w:jc w:val="center"/>
        <w:rPr>
          <w:rFonts w:ascii="方正小标宋简体" w:hAnsi="方正小标宋简体" w:eastAsia="方正小标宋简体" w:cs="方正小标宋简体"/>
          <w:b/>
          <w:sz w:val="48"/>
          <w:szCs w:val="44"/>
        </w:rPr>
      </w:pPr>
      <w:r>
        <w:rPr>
          <w:rFonts w:hint="eastAsia" w:ascii="方正小标宋简体" w:hAnsi="方正小标宋简体" w:eastAsia="方正小标宋简体" w:cs="方正小标宋简体"/>
          <w:b/>
          <w:sz w:val="48"/>
          <w:szCs w:val="44"/>
        </w:rPr>
        <w:t>目 录</w:t>
      </w:r>
    </w:p>
    <w:p>
      <w:pPr>
        <w:jc w:val="center"/>
        <w:rPr>
          <w:rFonts w:ascii="黑体" w:hAnsi="黑体" w:eastAsia="黑体" w:cs="黑体"/>
          <w:sz w:val="44"/>
          <w:szCs w:val="44"/>
        </w:rPr>
      </w:pPr>
    </w:p>
    <w:p>
      <w:pPr>
        <w:ind w:firstLine="640" w:firstLineChars="200"/>
        <w:rPr>
          <w:rFonts w:ascii="黑体" w:hAnsi="黑体" w:eastAsia="黑体" w:cs="黑体"/>
          <w:sz w:val="32"/>
          <w:szCs w:val="32"/>
        </w:rPr>
      </w:pPr>
      <w:r>
        <w:rPr>
          <w:rFonts w:hint="eastAsia" w:ascii="黑体" w:hAnsi="黑体" w:eastAsia="黑体" w:cs="黑体"/>
          <w:sz w:val="32"/>
          <w:szCs w:val="32"/>
        </w:rPr>
        <w:t>第一部分  部门概况</w:t>
      </w:r>
    </w:p>
    <w:p>
      <w:pPr>
        <w:numPr>
          <w:ilvl w:val="0"/>
          <w:numId w:val="1"/>
        </w:num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w:t>
      </w:r>
    </w:p>
    <w:p>
      <w:pPr>
        <w:numPr>
          <w:ilvl w:val="0"/>
          <w:numId w:val="1"/>
        </w:num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机构设置</w:t>
      </w:r>
    </w:p>
    <w:p>
      <w:pPr>
        <w:ind w:firstLine="640" w:firstLineChars="200"/>
        <w:rPr>
          <w:rFonts w:ascii="黑体" w:hAnsi="黑体" w:eastAsia="黑体" w:cs="黑体"/>
          <w:sz w:val="32"/>
          <w:szCs w:val="32"/>
        </w:rPr>
      </w:pPr>
      <w:r>
        <w:rPr>
          <w:rFonts w:hint="eastAsia" w:ascii="黑体" w:hAnsi="黑体" w:eastAsia="黑体" w:cs="黑体"/>
          <w:sz w:val="32"/>
          <w:szCs w:val="32"/>
        </w:rPr>
        <w:t>第二部分  预算情况说明</w:t>
      </w:r>
    </w:p>
    <w:p>
      <w:pPr>
        <w:pStyle w:val="9"/>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部门预算收支增减变化情况</w:t>
      </w:r>
    </w:p>
    <w:p>
      <w:pPr>
        <w:pStyle w:val="9"/>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“三公”经费安排情况说明</w:t>
      </w:r>
    </w:p>
    <w:p>
      <w:pPr>
        <w:pStyle w:val="9"/>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机关运行经费安排情况</w:t>
      </w:r>
    </w:p>
    <w:p>
      <w:pPr>
        <w:pStyle w:val="9"/>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政府采购情况</w:t>
      </w:r>
    </w:p>
    <w:p>
      <w:pPr>
        <w:pStyle w:val="9"/>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国有资产占有使用情况</w:t>
      </w:r>
    </w:p>
    <w:p>
      <w:pPr>
        <w:pStyle w:val="9"/>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预算绩效信息公开情况</w:t>
      </w:r>
    </w:p>
    <w:p>
      <w:pPr>
        <w:ind w:firstLine="640" w:firstLineChars="200"/>
        <w:rPr>
          <w:rFonts w:ascii="黑体" w:hAnsi="黑体" w:eastAsia="黑体" w:cs="黑体"/>
          <w:sz w:val="32"/>
          <w:szCs w:val="32"/>
        </w:rPr>
      </w:pPr>
      <w:r>
        <w:rPr>
          <w:rFonts w:hint="eastAsia" w:ascii="黑体" w:hAnsi="黑体" w:eastAsia="黑体" w:cs="黑体"/>
          <w:sz w:val="32"/>
          <w:szCs w:val="32"/>
        </w:rPr>
        <w:t>第三部分  名词解释</w:t>
      </w:r>
    </w:p>
    <w:p>
      <w:pPr>
        <w:jc w:val="center"/>
        <w:rPr>
          <w:rFonts w:asciiTheme="minorEastAsia" w:hAnsiTheme="minorEastAsia"/>
          <w:b/>
          <w:sz w:val="28"/>
          <w:szCs w:val="36"/>
        </w:rPr>
      </w:pPr>
    </w:p>
    <w:p>
      <w:pPr>
        <w:jc w:val="center"/>
        <w:rPr>
          <w:rFonts w:asciiTheme="minorEastAsia" w:hAnsiTheme="minorEastAsia"/>
          <w:b/>
          <w:sz w:val="28"/>
          <w:szCs w:val="36"/>
        </w:rPr>
      </w:pPr>
    </w:p>
    <w:p>
      <w:pPr>
        <w:jc w:val="center"/>
        <w:rPr>
          <w:rFonts w:asciiTheme="minorEastAsia" w:hAnsiTheme="minorEastAsia"/>
          <w:b/>
          <w:sz w:val="28"/>
          <w:szCs w:val="36"/>
        </w:rPr>
      </w:pPr>
    </w:p>
    <w:p>
      <w:pPr>
        <w:jc w:val="center"/>
        <w:rPr>
          <w:rFonts w:asciiTheme="minorEastAsia" w:hAnsiTheme="minorEastAsia"/>
          <w:b/>
          <w:sz w:val="28"/>
          <w:szCs w:val="36"/>
        </w:rPr>
      </w:pPr>
    </w:p>
    <w:p>
      <w:pPr>
        <w:jc w:val="center"/>
        <w:rPr>
          <w:rFonts w:asciiTheme="minorEastAsia" w:hAnsiTheme="minorEastAsia"/>
          <w:b/>
          <w:sz w:val="28"/>
          <w:szCs w:val="36"/>
        </w:rPr>
      </w:pPr>
    </w:p>
    <w:p>
      <w:pPr>
        <w:rPr>
          <w:rFonts w:asciiTheme="minorEastAsia" w:hAnsiTheme="minorEastAsia"/>
          <w:b/>
          <w:sz w:val="28"/>
          <w:szCs w:val="36"/>
        </w:rPr>
      </w:pPr>
    </w:p>
    <w:p>
      <w:pPr>
        <w:tabs>
          <w:tab w:val="center" w:pos="4153"/>
        </w:tabs>
        <w:jc w:val="center"/>
        <w:rPr>
          <w:rFonts w:ascii="黑体" w:hAnsi="黑体" w:eastAsia="黑体"/>
          <w:b/>
          <w:sz w:val="40"/>
          <w:szCs w:val="36"/>
        </w:rPr>
      </w:pPr>
      <w:r>
        <w:rPr>
          <w:rFonts w:hint="eastAsia" w:ascii="黑体" w:hAnsi="黑体" w:eastAsia="黑体"/>
          <w:b/>
          <w:sz w:val="40"/>
          <w:szCs w:val="36"/>
        </w:rPr>
        <w:t>第一部分 部门概况</w:t>
      </w:r>
    </w:p>
    <w:p>
      <w:pPr>
        <w:tabs>
          <w:tab w:val="center" w:pos="4153"/>
        </w:tabs>
        <w:jc w:val="center"/>
        <w:rPr>
          <w:rFonts w:asciiTheme="minorEastAsia" w:hAnsiTheme="minorEastAsia"/>
          <w:b/>
          <w:szCs w:val="36"/>
        </w:rPr>
      </w:pPr>
    </w:p>
    <w:p>
      <w:pPr>
        <w:numPr>
          <w:ilvl w:val="0"/>
          <w:numId w:val="3"/>
        </w:numPr>
        <w:ind w:firstLine="640" w:firstLineChars="200"/>
        <w:rPr>
          <w:rFonts w:ascii="黑体" w:hAnsi="黑体" w:eastAsia="黑体" w:cs="黑体"/>
          <w:sz w:val="32"/>
          <w:szCs w:val="32"/>
        </w:rPr>
      </w:pPr>
      <w:r>
        <w:rPr>
          <w:rFonts w:hint="eastAsia" w:ascii="黑体" w:hAnsi="黑体" w:eastAsia="黑体" w:cs="黑体"/>
          <w:sz w:val="32"/>
          <w:szCs w:val="32"/>
        </w:rPr>
        <w:t>主要职责</w:t>
      </w:r>
    </w:p>
    <w:p>
      <w:pPr>
        <w:spacing w:line="288" w:lineRule="auto"/>
        <w:ind w:firstLine="640" w:firstLineChars="200"/>
        <w:rPr>
          <w:rFonts w:ascii="仿宋_GB2312" w:hAnsi="仿宋_GB2312" w:eastAsia="仿宋_GB2312" w:cs="仿宋_GB2312"/>
          <w:sz w:val="32"/>
          <w:szCs w:val="32"/>
        </w:rPr>
      </w:pPr>
      <w:r>
        <w:rPr>
          <w:rFonts w:hint="eastAsia" w:cs="仿宋_GB2312" w:asciiTheme="minorEastAsia" w:hAnsiTheme="minorEastAsia"/>
          <w:sz w:val="32"/>
          <w:szCs w:val="32"/>
        </w:rPr>
        <w:t>（</w:t>
      </w:r>
      <w:r>
        <w:rPr>
          <w:rFonts w:hint="eastAsia" w:ascii="仿宋_GB2312" w:hAnsi="仿宋_GB2312" w:eastAsia="仿宋_GB2312" w:cs="仿宋_GB2312"/>
          <w:sz w:val="32"/>
          <w:szCs w:val="32"/>
        </w:rPr>
        <w:t>一）</w:t>
      </w:r>
      <w:r>
        <w:rPr>
          <w:rFonts w:hint="eastAsia" w:ascii="仿宋" w:hAnsi="仿宋" w:eastAsia="仿宋" w:cs="仿宋"/>
          <w:b w:val="0"/>
          <w:i w:val="0"/>
          <w:caps w:val="0"/>
          <w:color w:val="101010"/>
          <w:spacing w:val="0"/>
          <w:sz w:val="32"/>
          <w:szCs w:val="32"/>
          <w:shd w:val="clear" w:color="auto" w:fill="FFFFFF"/>
        </w:rPr>
        <w:t>为区域经济和健康服务领域培养具有创新精神的高素质劳动者和技术技能人才</w:t>
      </w:r>
    </w:p>
    <w:p>
      <w:pPr>
        <w:spacing w:line="288"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 w:hAnsi="仿宋" w:eastAsia="仿宋" w:cs="仿宋"/>
          <w:b w:val="0"/>
          <w:i w:val="0"/>
          <w:caps w:val="0"/>
          <w:color w:val="101010"/>
          <w:spacing w:val="0"/>
          <w:sz w:val="32"/>
          <w:szCs w:val="32"/>
          <w:shd w:val="clear" w:color="auto" w:fill="FFFFFF"/>
        </w:rPr>
        <w:t>办出特色，建成高等职业教育与卫生技术人才培训并存的多层次、高规格的现代新型职业院校</w:t>
      </w:r>
    </w:p>
    <w:p>
      <w:pPr>
        <w:numPr>
          <w:ilvl w:val="0"/>
          <w:numId w:val="3"/>
        </w:numPr>
        <w:ind w:firstLine="640" w:firstLineChars="200"/>
        <w:rPr>
          <w:rFonts w:ascii="黑体" w:hAnsi="黑体" w:eastAsia="黑体" w:cs="黑体"/>
          <w:sz w:val="32"/>
          <w:szCs w:val="32"/>
        </w:rPr>
      </w:pPr>
      <w:r>
        <w:rPr>
          <w:rFonts w:hint="eastAsia" w:ascii="黑体" w:hAnsi="黑体" w:eastAsia="黑体" w:cs="黑体"/>
          <w:sz w:val="32"/>
          <w:szCs w:val="32"/>
        </w:rPr>
        <w:t>机构设置</w:t>
      </w:r>
    </w:p>
    <w:p>
      <w:pPr>
        <w:keepNext w:val="0"/>
        <w:keepLines w:val="0"/>
        <w:widowControl/>
        <w:suppressLineNumbers w:val="0"/>
        <w:pBdr>
          <w:top w:val="none" w:color="auto" w:sz="0" w:space="0"/>
          <w:left w:val="none" w:color="auto" w:sz="0" w:space="0"/>
          <w:bottom w:val="dashed" w:color="DDDDDD" w:sz="6" w:space="0"/>
          <w:right w:val="none" w:color="auto" w:sz="0" w:space="0"/>
        </w:pBdr>
        <w:shd w:val="clear" w:color="auto" w:fill="FFFFFF"/>
        <w:spacing w:before="0" w:beforeAutospacing="0" w:after="0" w:afterAutospacing="0" w:line="540" w:lineRule="atLeast"/>
        <w:ind w:left="0" w:right="0" w:firstLine="640" w:firstLineChars="200"/>
        <w:rPr>
          <w:rFonts w:ascii="仿宋_GB2312" w:hAnsi="仿宋_GB2312" w:eastAsia="仿宋_GB2312" w:cs="仿宋_GB2312"/>
          <w:sz w:val="32"/>
          <w:szCs w:val="32"/>
        </w:rPr>
      </w:pPr>
      <w:r>
        <w:rPr>
          <w:rFonts w:hint="eastAsia" w:ascii="仿宋" w:hAnsi="仿宋" w:eastAsia="仿宋" w:cs="仿宋"/>
          <w:sz w:val="32"/>
          <w:szCs w:val="32"/>
          <w:lang w:val="en-US" w:eastAsia="zh-CN"/>
        </w:rPr>
        <w:t>我院内部机构设置：</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"http://www.gdmmhvc.cn/html/jgsz/dzgljg/dzjjbgs/"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政纪检办公室</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"http://www.gdmmhvc.cn/html/jgsz/dzgljg/zzrsc/"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组织人事处</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b w:val="0"/>
          <w:i w:val="0"/>
          <w:caps w:val="0"/>
          <w:color w:val="auto"/>
          <w:spacing w:val="0"/>
          <w:sz w:val="32"/>
          <w:szCs w:val="32"/>
          <w:u w:val="none"/>
          <w:shd w:val="clear" w:color="auto" w:fill="FFFFFF"/>
        </w:rPr>
        <w:fldChar w:fldCharType="begin"/>
      </w:r>
      <w:r>
        <w:rPr>
          <w:rFonts w:hint="eastAsia" w:ascii="仿宋" w:hAnsi="仿宋" w:eastAsia="仿宋" w:cs="仿宋"/>
          <w:b w:val="0"/>
          <w:i w:val="0"/>
          <w:caps w:val="0"/>
          <w:color w:val="auto"/>
          <w:spacing w:val="0"/>
          <w:sz w:val="32"/>
          <w:szCs w:val="32"/>
          <w:u w:val="none"/>
          <w:shd w:val="clear" w:color="auto" w:fill="FFFFFF"/>
        </w:rPr>
        <w:instrText xml:space="preserve"> HYPERLINK "http://www.gdmmhvc.cn/html/jgsz/dzgljg/xsgzc/" </w:instrText>
      </w:r>
      <w:r>
        <w:rPr>
          <w:rFonts w:hint="eastAsia" w:ascii="仿宋" w:hAnsi="仿宋" w:eastAsia="仿宋" w:cs="仿宋"/>
          <w:b w:val="0"/>
          <w:i w:val="0"/>
          <w:caps w:val="0"/>
          <w:color w:val="auto"/>
          <w:spacing w:val="0"/>
          <w:sz w:val="32"/>
          <w:szCs w:val="32"/>
          <w:u w:val="none"/>
          <w:shd w:val="clear" w:color="auto" w:fill="FFFFFF"/>
        </w:rPr>
        <w:fldChar w:fldCharType="separate"/>
      </w:r>
      <w:r>
        <w:rPr>
          <w:rStyle w:val="5"/>
          <w:rFonts w:hint="eastAsia" w:ascii="仿宋" w:hAnsi="仿宋" w:eastAsia="仿宋" w:cs="仿宋"/>
          <w:b w:val="0"/>
          <w:i w:val="0"/>
          <w:caps w:val="0"/>
          <w:color w:val="auto"/>
          <w:spacing w:val="0"/>
          <w:sz w:val="32"/>
          <w:szCs w:val="32"/>
          <w:u w:val="none"/>
          <w:shd w:val="clear" w:color="auto" w:fill="FFFFFF"/>
        </w:rPr>
        <w:t>学生工作处</w:t>
      </w:r>
      <w:r>
        <w:rPr>
          <w:rFonts w:hint="eastAsia" w:ascii="仿宋" w:hAnsi="仿宋" w:eastAsia="仿宋" w:cs="仿宋"/>
          <w:b w:val="0"/>
          <w:i w:val="0"/>
          <w:caps w:val="0"/>
          <w:color w:val="auto"/>
          <w:spacing w:val="0"/>
          <w:sz w:val="32"/>
          <w:szCs w:val="32"/>
          <w:u w:val="none"/>
          <w:shd w:val="clear" w:color="auto" w:fill="FFFFFF"/>
        </w:rPr>
        <w:fldChar w:fldCharType="end"/>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 xml:space="preserve"> </w:t>
      </w:r>
      <w:r>
        <w:rPr>
          <w:rFonts w:hint="eastAsia" w:ascii="仿宋" w:hAnsi="仿宋" w:eastAsia="仿宋" w:cs="仿宋"/>
          <w:b w:val="0"/>
          <w:i w:val="0"/>
          <w:caps w:val="0"/>
          <w:color w:val="auto"/>
          <w:spacing w:val="0"/>
          <w:sz w:val="32"/>
          <w:szCs w:val="32"/>
          <w:u w:val="none"/>
          <w:shd w:val="clear" w:color="auto" w:fill="FFFFFF"/>
        </w:rPr>
        <w:fldChar w:fldCharType="begin"/>
      </w:r>
      <w:r>
        <w:rPr>
          <w:rFonts w:hint="eastAsia" w:ascii="仿宋" w:hAnsi="仿宋" w:eastAsia="仿宋" w:cs="仿宋"/>
          <w:b w:val="0"/>
          <w:i w:val="0"/>
          <w:caps w:val="0"/>
          <w:color w:val="auto"/>
          <w:spacing w:val="0"/>
          <w:sz w:val="32"/>
          <w:szCs w:val="32"/>
          <w:u w:val="none"/>
          <w:shd w:val="clear" w:color="auto" w:fill="FFFFFF"/>
        </w:rPr>
        <w:instrText xml:space="preserve"> HYPERLINK "http://www.gdmmhvc.cn/html/jgsz/dzgljg/jwkyc/" </w:instrText>
      </w:r>
      <w:r>
        <w:rPr>
          <w:rFonts w:hint="eastAsia" w:ascii="仿宋" w:hAnsi="仿宋" w:eastAsia="仿宋" w:cs="仿宋"/>
          <w:b w:val="0"/>
          <w:i w:val="0"/>
          <w:caps w:val="0"/>
          <w:color w:val="auto"/>
          <w:spacing w:val="0"/>
          <w:sz w:val="32"/>
          <w:szCs w:val="32"/>
          <w:u w:val="none"/>
          <w:shd w:val="clear" w:color="auto" w:fill="FFFFFF"/>
        </w:rPr>
        <w:fldChar w:fldCharType="separate"/>
      </w:r>
      <w:r>
        <w:rPr>
          <w:rStyle w:val="5"/>
          <w:rFonts w:hint="eastAsia" w:ascii="仿宋" w:hAnsi="仿宋" w:eastAsia="仿宋" w:cs="仿宋"/>
          <w:b w:val="0"/>
          <w:i w:val="0"/>
          <w:caps w:val="0"/>
          <w:color w:val="auto"/>
          <w:spacing w:val="0"/>
          <w:sz w:val="32"/>
          <w:szCs w:val="32"/>
          <w:u w:val="none"/>
          <w:shd w:val="clear" w:color="auto" w:fill="FFFFFF"/>
        </w:rPr>
        <w:t>教务科研处</w:t>
      </w:r>
      <w:r>
        <w:rPr>
          <w:rFonts w:hint="eastAsia" w:ascii="仿宋" w:hAnsi="仿宋" w:eastAsia="仿宋" w:cs="仿宋"/>
          <w:b w:val="0"/>
          <w:i w:val="0"/>
          <w:caps w:val="0"/>
          <w:color w:val="auto"/>
          <w:spacing w:val="0"/>
          <w:sz w:val="32"/>
          <w:szCs w:val="32"/>
          <w:u w:val="none"/>
          <w:shd w:val="clear" w:color="auto" w:fill="FFFFFF"/>
        </w:rPr>
        <w:fldChar w:fldCharType="end"/>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 xml:space="preserve"> </w:t>
      </w:r>
      <w:r>
        <w:rPr>
          <w:rFonts w:hint="eastAsia" w:ascii="仿宋" w:hAnsi="仿宋" w:eastAsia="仿宋" w:cs="仿宋"/>
          <w:b w:val="0"/>
          <w:i w:val="0"/>
          <w:caps w:val="0"/>
          <w:color w:val="auto"/>
          <w:spacing w:val="0"/>
          <w:sz w:val="32"/>
          <w:szCs w:val="32"/>
          <w:u w:val="none"/>
          <w:shd w:val="clear" w:color="auto" w:fill="FFFFFF"/>
        </w:rPr>
        <w:fldChar w:fldCharType="begin"/>
      </w:r>
      <w:r>
        <w:rPr>
          <w:rFonts w:hint="eastAsia" w:ascii="仿宋" w:hAnsi="仿宋" w:eastAsia="仿宋" w:cs="仿宋"/>
          <w:b w:val="0"/>
          <w:i w:val="0"/>
          <w:caps w:val="0"/>
          <w:color w:val="auto"/>
          <w:spacing w:val="0"/>
          <w:sz w:val="32"/>
          <w:szCs w:val="32"/>
          <w:u w:val="none"/>
          <w:shd w:val="clear" w:color="auto" w:fill="FFFFFF"/>
        </w:rPr>
        <w:instrText xml:space="preserve"> HYPERLINK "http://www.gdmmhvc.cn/html/jgsz/dzgljg/zwc/" </w:instrText>
      </w:r>
      <w:r>
        <w:rPr>
          <w:rFonts w:hint="eastAsia" w:ascii="仿宋" w:hAnsi="仿宋" w:eastAsia="仿宋" w:cs="仿宋"/>
          <w:b w:val="0"/>
          <w:i w:val="0"/>
          <w:caps w:val="0"/>
          <w:color w:val="auto"/>
          <w:spacing w:val="0"/>
          <w:sz w:val="32"/>
          <w:szCs w:val="32"/>
          <w:u w:val="none"/>
          <w:shd w:val="clear" w:color="auto" w:fill="FFFFFF"/>
        </w:rPr>
        <w:fldChar w:fldCharType="separate"/>
      </w:r>
      <w:r>
        <w:rPr>
          <w:rStyle w:val="5"/>
          <w:rFonts w:hint="eastAsia" w:ascii="仿宋" w:hAnsi="仿宋" w:eastAsia="仿宋" w:cs="仿宋"/>
          <w:b w:val="0"/>
          <w:i w:val="0"/>
          <w:caps w:val="0"/>
          <w:color w:val="auto"/>
          <w:spacing w:val="0"/>
          <w:sz w:val="32"/>
          <w:szCs w:val="32"/>
          <w:u w:val="none"/>
          <w:shd w:val="clear" w:color="auto" w:fill="FFFFFF"/>
        </w:rPr>
        <w:t>总务处</w:t>
      </w:r>
      <w:r>
        <w:rPr>
          <w:rFonts w:hint="eastAsia" w:ascii="仿宋" w:hAnsi="仿宋" w:eastAsia="仿宋" w:cs="仿宋"/>
          <w:b w:val="0"/>
          <w:i w:val="0"/>
          <w:caps w:val="0"/>
          <w:color w:val="auto"/>
          <w:spacing w:val="0"/>
          <w:sz w:val="32"/>
          <w:szCs w:val="32"/>
          <w:u w:val="none"/>
          <w:shd w:val="clear" w:color="auto" w:fill="FFFFFF"/>
        </w:rPr>
        <w:fldChar w:fldCharType="end"/>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 xml:space="preserve"> </w:t>
      </w:r>
      <w:r>
        <w:rPr>
          <w:rFonts w:hint="eastAsia" w:ascii="仿宋" w:hAnsi="仿宋" w:eastAsia="仿宋" w:cs="仿宋"/>
          <w:b w:val="0"/>
          <w:i w:val="0"/>
          <w:caps w:val="0"/>
          <w:color w:val="auto"/>
          <w:spacing w:val="0"/>
          <w:sz w:val="32"/>
          <w:szCs w:val="32"/>
          <w:u w:val="none"/>
          <w:shd w:val="clear" w:color="auto" w:fill="FFFFFF"/>
        </w:rPr>
        <w:fldChar w:fldCharType="begin"/>
      </w:r>
      <w:r>
        <w:rPr>
          <w:rFonts w:hint="eastAsia" w:ascii="仿宋" w:hAnsi="仿宋" w:eastAsia="仿宋" w:cs="仿宋"/>
          <w:b w:val="0"/>
          <w:i w:val="0"/>
          <w:caps w:val="0"/>
          <w:color w:val="auto"/>
          <w:spacing w:val="0"/>
          <w:sz w:val="32"/>
          <w:szCs w:val="32"/>
          <w:u w:val="none"/>
          <w:shd w:val="clear" w:color="auto" w:fill="FFFFFF"/>
        </w:rPr>
        <w:instrText xml:space="preserve"> HYPERLINK "http://www.gdmmhvc.cn/html/jgsz/dzgljg/cwc/" </w:instrText>
      </w:r>
      <w:r>
        <w:rPr>
          <w:rFonts w:hint="eastAsia" w:ascii="仿宋" w:hAnsi="仿宋" w:eastAsia="仿宋" w:cs="仿宋"/>
          <w:b w:val="0"/>
          <w:i w:val="0"/>
          <w:caps w:val="0"/>
          <w:color w:val="auto"/>
          <w:spacing w:val="0"/>
          <w:sz w:val="32"/>
          <w:szCs w:val="32"/>
          <w:u w:val="none"/>
          <w:shd w:val="clear" w:color="auto" w:fill="FFFFFF"/>
        </w:rPr>
        <w:fldChar w:fldCharType="separate"/>
      </w:r>
      <w:r>
        <w:rPr>
          <w:rStyle w:val="5"/>
          <w:rFonts w:hint="eastAsia" w:ascii="仿宋" w:hAnsi="仿宋" w:eastAsia="仿宋" w:cs="仿宋"/>
          <w:b w:val="0"/>
          <w:i w:val="0"/>
          <w:caps w:val="0"/>
          <w:color w:val="auto"/>
          <w:spacing w:val="0"/>
          <w:sz w:val="32"/>
          <w:szCs w:val="32"/>
          <w:u w:val="none"/>
          <w:shd w:val="clear" w:color="auto" w:fill="FFFFFF"/>
        </w:rPr>
        <w:t>财务处</w:t>
      </w:r>
      <w:r>
        <w:rPr>
          <w:rFonts w:hint="eastAsia" w:ascii="仿宋" w:hAnsi="仿宋" w:eastAsia="仿宋" w:cs="仿宋"/>
          <w:b w:val="0"/>
          <w:i w:val="0"/>
          <w:caps w:val="0"/>
          <w:color w:val="auto"/>
          <w:spacing w:val="0"/>
          <w:sz w:val="32"/>
          <w:szCs w:val="32"/>
          <w:u w:val="none"/>
          <w:shd w:val="clear" w:color="auto" w:fill="FFFFFF"/>
        </w:rPr>
        <w:fldChar w:fldCharType="end"/>
      </w:r>
      <w:r>
        <w:rPr>
          <w:rFonts w:hint="eastAsia" w:ascii="仿宋" w:hAnsi="仿宋" w:eastAsia="仿宋" w:cs="仿宋"/>
          <w:color w:val="auto"/>
          <w:sz w:val="32"/>
          <w:szCs w:val="32"/>
          <w:lang w:eastAsia="zh-CN"/>
        </w:rPr>
        <w:t>、</w:t>
      </w:r>
      <w:r>
        <w:rPr>
          <w:rFonts w:hint="eastAsia" w:ascii="仿宋" w:hAnsi="仿宋" w:eastAsia="仿宋" w:cs="仿宋"/>
          <w:b w:val="0"/>
          <w:i w:val="0"/>
          <w:caps w:val="0"/>
          <w:color w:val="auto"/>
          <w:spacing w:val="0"/>
          <w:sz w:val="32"/>
          <w:szCs w:val="32"/>
          <w:u w:val="none"/>
          <w:shd w:val="clear" w:color="auto" w:fill="FFFFFF"/>
        </w:rPr>
        <w:fldChar w:fldCharType="begin"/>
      </w:r>
      <w:r>
        <w:rPr>
          <w:rFonts w:hint="eastAsia" w:ascii="仿宋" w:hAnsi="仿宋" w:eastAsia="仿宋" w:cs="仿宋"/>
          <w:b w:val="0"/>
          <w:i w:val="0"/>
          <w:caps w:val="0"/>
          <w:color w:val="auto"/>
          <w:spacing w:val="0"/>
          <w:sz w:val="32"/>
          <w:szCs w:val="32"/>
          <w:u w:val="none"/>
          <w:shd w:val="clear" w:color="auto" w:fill="FFFFFF"/>
        </w:rPr>
        <w:instrText xml:space="preserve"> HYPERLINK "http://www.gdmmhvc.cn/html/jgsz/dzgljg/zsysxzdczs/" </w:instrText>
      </w:r>
      <w:r>
        <w:rPr>
          <w:rFonts w:hint="eastAsia" w:ascii="仿宋" w:hAnsi="仿宋" w:eastAsia="仿宋" w:cs="仿宋"/>
          <w:b w:val="0"/>
          <w:i w:val="0"/>
          <w:caps w:val="0"/>
          <w:color w:val="auto"/>
          <w:spacing w:val="0"/>
          <w:sz w:val="32"/>
          <w:szCs w:val="32"/>
          <w:u w:val="none"/>
          <w:shd w:val="clear" w:color="auto" w:fill="FFFFFF"/>
        </w:rPr>
        <w:fldChar w:fldCharType="separate"/>
      </w:r>
      <w:r>
        <w:rPr>
          <w:rStyle w:val="5"/>
          <w:rFonts w:hint="eastAsia" w:ascii="仿宋" w:hAnsi="仿宋" w:eastAsia="仿宋" w:cs="仿宋"/>
          <w:b w:val="0"/>
          <w:i w:val="0"/>
          <w:caps w:val="0"/>
          <w:color w:val="auto"/>
          <w:spacing w:val="0"/>
          <w:sz w:val="32"/>
          <w:szCs w:val="32"/>
          <w:u w:val="none"/>
          <w:shd w:val="clear" w:color="auto" w:fill="FFFFFF"/>
        </w:rPr>
        <w:t>招生与实习就业指导处--招生</w:t>
      </w:r>
      <w:r>
        <w:rPr>
          <w:rFonts w:hint="eastAsia" w:ascii="仿宋" w:hAnsi="仿宋" w:eastAsia="仿宋" w:cs="仿宋"/>
          <w:b w:val="0"/>
          <w:i w:val="0"/>
          <w:caps w:val="0"/>
          <w:color w:val="auto"/>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"http://www.gdmmhvc.cn/html/jgsz/dzgljg/zsysxjyzdcjy/"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招生与实习就业指导处--就业</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"http://www.gdmmhvc.cn/html/jgsz/dzgljg/tw/"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团委</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"http://www.gdmmhvc.cn/html/jgsz/dzgljg/gh/"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工会</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"http://www.gdmmhvc.cn/html/jgsz/jxjg/hlx/"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护理系</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"http://www.gdmmhvc.cn/html/jgsz/jxjg/yxx/"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药学系</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"http://www.gdmmhvc.cn/html/jgsz/jxjg/yxjsx/"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医学技术系</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"http://www.gdmmhvc.cn/html/jgsz/jxjg/jcjxb/"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基础教学部</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"http://www.gdmmhvc.cn/html/jgsz/jxjg/sxzzlljxb/"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思想政治理论教学部</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"http://www.gdmmhvc.cn/html/jgsz/jxjg/crjyzx/"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成人教育中心</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"http://www.gdmmhvc.cn/html/jgsz/jxjg/zzb/"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中职部</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"http://www.gdmmhvc.cn/html/jgsz/jfjg/tsg/"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图书馆</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"http://www.gdmmhvc.cn/html/jgsz/jfjg/sxzx/"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实训中心</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"http://www.gdmmhvc.cn/html/jgsz/jfjg/jyjsyxxzx/"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教育技术与信息中心</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b w:val="0"/>
          <w:i w:val="0"/>
          <w:caps w:val="0"/>
          <w:color w:val="101010"/>
          <w:spacing w:val="0"/>
          <w:sz w:val="32"/>
          <w:szCs w:val="32"/>
          <w:u w:val="none"/>
          <w:shd w:val="clear" w:color="auto" w:fill="FFFFFF"/>
          <w:lang w:eastAsia="zh-CN"/>
        </w:rPr>
        <w:t>。</w:t>
      </w:r>
    </w:p>
    <w:p>
      <w:pPr>
        <w:ind w:firstLine="640" w:firstLineChars="200"/>
        <w:jc w:val="left"/>
        <w:rPr>
          <w:rFonts w:ascii="仿宋_GB2312" w:eastAsia="仿宋_GB2312"/>
          <w:sz w:val="32"/>
          <w:szCs w:val="32"/>
        </w:rPr>
      </w:pPr>
    </w:p>
    <w:p>
      <w:pPr>
        <w:tabs>
          <w:tab w:val="center" w:pos="4153"/>
        </w:tabs>
        <w:jc w:val="center"/>
        <w:rPr>
          <w:rFonts w:ascii="黑体" w:hAnsi="黑体" w:eastAsia="黑体"/>
          <w:b/>
          <w:sz w:val="40"/>
          <w:szCs w:val="36"/>
        </w:rPr>
      </w:pPr>
      <w:r>
        <w:rPr>
          <w:rFonts w:hint="eastAsia" w:ascii="黑体" w:hAnsi="黑体" w:eastAsia="黑体"/>
          <w:b/>
          <w:sz w:val="40"/>
          <w:szCs w:val="36"/>
        </w:rPr>
        <w:t>第二部分  预算情况说明</w:t>
      </w:r>
    </w:p>
    <w:p>
      <w:pPr>
        <w:ind w:firstLine="420" w:firstLineChars="200"/>
        <w:jc w:val="left"/>
        <w:rPr>
          <w:rFonts w:ascii="仿宋_GB2312" w:eastAsia="仿宋_GB2312"/>
          <w:szCs w:val="32"/>
        </w:rPr>
      </w:pPr>
    </w:p>
    <w:p>
      <w:pPr>
        <w:pStyle w:val="9"/>
        <w:numPr>
          <w:ilvl w:val="0"/>
          <w:numId w:val="4"/>
        </w:numPr>
        <w:ind w:firstLineChars="0"/>
        <w:rPr>
          <w:rFonts w:ascii="黑体" w:hAnsi="黑体" w:eastAsia="黑体" w:cs="黑体"/>
          <w:sz w:val="32"/>
          <w:szCs w:val="32"/>
        </w:rPr>
      </w:pPr>
      <w:r>
        <w:rPr>
          <w:rFonts w:hint="eastAsia" w:ascii="黑体" w:hAnsi="黑体" w:eastAsia="黑体" w:cs="黑体"/>
          <w:sz w:val="32"/>
          <w:szCs w:val="32"/>
        </w:rPr>
        <w:t>部门预算收支增减变化情况</w:t>
      </w:r>
    </w:p>
    <w:p>
      <w:pPr>
        <w:spacing w:line="288"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2018</w:t>
      </w:r>
      <w:r>
        <w:rPr>
          <w:rFonts w:hint="eastAsia" w:ascii="仿宋_GB2312" w:hAnsi="仿宋_GB2312" w:eastAsia="仿宋_GB2312" w:cs="仿宋_GB2312"/>
          <w:sz w:val="32"/>
          <w:szCs w:val="32"/>
        </w:rPr>
        <w:t>年本部门收入预算</w:t>
      </w:r>
      <w:r>
        <w:rPr>
          <w:rFonts w:hint="eastAsia" w:ascii="仿宋_GB2312" w:hAnsi="仿宋_GB2312" w:eastAsia="仿宋_GB2312" w:cs="仿宋_GB2312"/>
          <w:sz w:val="32"/>
          <w:szCs w:val="32"/>
          <w:lang w:val="en-US" w:eastAsia="zh-CN"/>
        </w:rPr>
        <w:t>252.6</w:t>
      </w:r>
      <w:r>
        <w:rPr>
          <w:rFonts w:hint="eastAsia" w:ascii="仿宋_GB2312" w:hAnsi="仿宋_GB2312" w:eastAsia="仿宋_GB2312" w:cs="仿宋_GB2312"/>
          <w:sz w:val="32"/>
          <w:szCs w:val="32"/>
        </w:rPr>
        <w:t>万元，比上年增加</w:t>
      </w:r>
      <w:r>
        <w:rPr>
          <w:rFonts w:hint="eastAsia" w:ascii="仿宋_GB2312" w:hAnsi="仿宋_GB2312" w:eastAsia="仿宋_GB2312" w:cs="仿宋_GB2312"/>
          <w:sz w:val="32"/>
          <w:szCs w:val="32"/>
          <w:lang w:val="en-US" w:eastAsia="zh-CN"/>
        </w:rPr>
        <w:t>48.95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我院职工编制人数增加</w:t>
      </w:r>
      <w:r>
        <w:rPr>
          <w:rFonts w:hint="eastAsia" w:ascii="仿宋_GB2312" w:hAnsi="仿宋_GB2312" w:eastAsia="仿宋_GB2312" w:cs="仿宋_GB2312"/>
          <w:sz w:val="32"/>
          <w:szCs w:val="32"/>
        </w:rPr>
        <w:t>；支出预算</w:t>
      </w:r>
      <w:r>
        <w:rPr>
          <w:rFonts w:hint="eastAsia" w:ascii="仿宋_GB2312" w:hAnsi="仿宋_GB2312" w:eastAsia="仿宋_GB2312" w:cs="仿宋_GB2312"/>
          <w:sz w:val="32"/>
          <w:szCs w:val="32"/>
          <w:lang w:val="en-US" w:eastAsia="zh-CN"/>
        </w:rPr>
        <w:t>252.6</w:t>
      </w:r>
      <w:r>
        <w:rPr>
          <w:rFonts w:hint="eastAsia" w:ascii="仿宋_GB2312" w:hAnsi="仿宋_GB2312" w:eastAsia="仿宋_GB2312" w:cs="仿宋_GB2312"/>
          <w:sz w:val="32"/>
          <w:szCs w:val="32"/>
        </w:rPr>
        <w:t>万元，比上年增加</w:t>
      </w:r>
      <w:r>
        <w:rPr>
          <w:rFonts w:hint="eastAsia" w:ascii="仿宋_GB2312" w:hAnsi="仿宋_GB2312" w:eastAsia="仿宋_GB2312" w:cs="仿宋_GB2312"/>
          <w:sz w:val="32"/>
          <w:szCs w:val="32"/>
          <w:lang w:val="en-US" w:eastAsia="zh-CN"/>
        </w:rPr>
        <w:t>48.95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我院职工人员编制数由原来的</w:t>
      </w:r>
      <w:r>
        <w:rPr>
          <w:rFonts w:hint="eastAsia" w:ascii="仿宋_GB2312" w:hAnsi="仿宋_GB2312" w:eastAsia="仿宋_GB2312" w:cs="仿宋_GB2312"/>
          <w:sz w:val="32"/>
          <w:szCs w:val="32"/>
          <w:lang w:val="en-US" w:eastAsia="zh-CN"/>
        </w:rPr>
        <w:t>160人增加到190人。</w:t>
      </w:r>
    </w:p>
    <w:p>
      <w:pPr>
        <w:pStyle w:val="9"/>
        <w:numPr>
          <w:ilvl w:val="0"/>
          <w:numId w:val="4"/>
        </w:numPr>
        <w:ind w:firstLineChars="0"/>
        <w:rPr>
          <w:rFonts w:ascii="黑体" w:hAnsi="黑体" w:eastAsia="黑体" w:cs="黑体"/>
          <w:sz w:val="32"/>
          <w:szCs w:val="32"/>
        </w:rPr>
      </w:pPr>
      <w:r>
        <w:rPr>
          <w:rFonts w:hint="eastAsia" w:ascii="黑体" w:hAnsi="黑体" w:eastAsia="黑体" w:cs="黑体"/>
          <w:sz w:val="32"/>
          <w:szCs w:val="32"/>
        </w:rPr>
        <w:t>“三公”经费安排情况说明</w:t>
      </w:r>
    </w:p>
    <w:p>
      <w:pPr>
        <w:numPr>
          <w:ilvl w:val="0"/>
          <w:numId w:val="0"/>
        </w:numPr>
        <w:rPr>
          <w:rFonts w:ascii="黑体" w:hAnsi="黑体" w:eastAsia="黑体" w:cs="黑体"/>
          <w:sz w:val="32"/>
          <w:szCs w:val="32"/>
        </w:rPr>
      </w:pPr>
      <w:r>
        <w:rPr>
          <w:rFonts w:hint="eastAsia" w:ascii="仿宋" w:hAnsi="仿宋" w:eastAsia="仿宋" w:cs="仿宋"/>
          <w:b w:val="0"/>
          <w:bCs/>
          <w:sz w:val="32"/>
          <w:szCs w:val="32"/>
          <w:lang w:val="en-US" w:eastAsia="zh-CN"/>
        </w:rPr>
        <w:t>我院没有“三公经费”财政拨款收入。</w:t>
      </w:r>
    </w:p>
    <w:p>
      <w:pPr>
        <w:numPr>
          <w:ilvl w:val="0"/>
          <w:numId w:val="3"/>
        </w:numPr>
        <w:ind w:firstLine="640" w:firstLineChars="200"/>
        <w:rPr>
          <w:rFonts w:ascii="黑体" w:hAnsi="黑体" w:eastAsia="黑体" w:cs="黑体"/>
          <w:sz w:val="32"/>
          <w:szCs w:val="32"/>
        </w:rPr>
      </w:pPr>
      <w:r>
        <w:rPr>
          <w:rFonts w:hint="eastAsia" w:ascii="黑体" w:hAnsi="黑体" w:eastAsia="黑体" w:cs="黑体"/>
          <w:sz w:val="32"/>
          <w:szCs w:val="32"/>
        </w:rPr>
        <w:t>机关运行经费安排情况</w:t>
      </w:r>
    </w:p>
    <w:p>
      <w:pPr>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我们没有“机关运行费”</w:t>
      </w:r>
      <w:r>
        <w:rPr>
          <w:rFonts w:hint="eastAsia" w:ascii="仿宋" w:hAnsi="仿宋" w:eastAsia="仿宋" w:cs="仿宋"/>
          <w:b w:val="0"/>
          <w:bCs/>
          <w:sz w:val="32"/>
          <w:szCs w:val="32"/>
          <w:lang w:val="en-US" w:eastAsia="zh-CN"/>
        </w:rPr>
        <w:t>财政拨款收入。</w:t>
      </w:r>
    </w:p>
    <w:p>
      <w:pPr>
        <w:numPr>
          <w:ilvl w:val="0"/>
          <w:numId w:val="3"/>
        </w:numPr>
        <w:ind w:firstLine="640" w:firstLineChars="200"/>
        <w:rPr>
          <w:rFonts w:ascii="仿宋_GB2312" w:hAnsi="仿宋_GB2312" w:eastAsia="仿宋_GB2312" w:cs="仿宋_GB2312"/>
          <w:sz w:val="32"/>
          <w:szCs w:val="32"/>
        </w:rPr>
      </w:pPr>
      <w:r>
        <w:rPr>
          <w:rFonts w:hint="eastAsia" w:ascii="黑体" w:hAnsi="黑体" w:eastAsia="黑体" w:cs="黑体"/>
          <w:sz w:val="32"/>
          <w:szCs w:val="32"/>
        </w:rPr>
        <w:t>政府采购情况</w:t>
      </w:r>
    </w:p>
    <w:p>
      <w:pPr>
        <w:numPr>
          <w:ilvl w:val="0"/>
          <w:numId w:val="0"/>
        </w:numPr>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我们没有“政府采购</w:t>
      </w:r>
      <w:bookmarkStart w:id="0" w:name="_GoBack"/>
      <w:bookmarkEnd w:id="0"/>
      <w:r>
        <w:rPr>
          <w:rFonts w:hint="eastAsia" w:ascii="仿宋_GB2312" w:hAnsi="仿宋_GB2312" w:eastAsia="仿宋_GB2312" w:cs="仿宋_GB2312"/>
          <w:sz w:val="32"/>
          <w:szCs w:val="32"/>
          <w:lang w:eastAsia="zh-CN"/>
        </w:rPr>
        <w:t>”</w:t>
      </w:r>
      <w:r>
        <w:rPr>
          <w:rFonts w:hint="eastAsia" w:ascii="仿宋" w:hAnsi="仿宋" w:eastAsia="仿宋" w:cs="仿宋"/>
          <w:b w:val="0"/>
          <w:bCs/>
          <w:sz w:val="32"/>
          <w:szCs w:val="32"/>
          <w:lang w:val="en-US" w:eastAsia="zh-CN"/>
        </w:rPr>
        <w:t>财政拨款收入。</w:t>
      </w:r>
    </w:p>
    <w:p>
      <w:pPr>
        <w:pStyle w:val="9"/>
        <w:numPr>
          <w:ilvl w:val="0"/>
          <w:numId w:val="3"/>
        </w:numPr>
        <w:ind w:left="0" w:leftChars="0" w:firstLine="640" w:firstLineChars="200"/>
        <w:rPr>
          <w:rFonts w:hint="eastAsia" w:ascii="黑体" w:hAnsi="黑体" w:eastAsia="黑体" w:cs="黑体"/>
          <w:sz w:val="32"/>
          <w:szCs w:val="32"/>
        </w:rPr>
      </w:pPr>
      <w:r>
        <w:rPr>
          <w:rFonts w:hint="eastAsia" w:ascii="黑体" w:hAnsi="黑体" w:eastAsia="黑体" w:cs="黑体"/>
          <w:sz w:val="32"/>
          <w:szCs w:val="32"/>
        </w:rPr>
        <w:t>国有资产占有使用情况</w:t>
      </w:r>
    </w:p>
    <w:p>
      <w:pPr>
        <w:numPr>
          <w:ilvl w:val="0"/>
          <w:numId w:val="0"/>
        </w:numPr>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我们没有国有资产占有使用情况</w:t>
      </w:r>
      <w:r>
        <w:rPr>
          <w:rFonts w:hint="eastAsia" w:ascii="仿宋" w:hAnsi="仿宋" w:eastAsia="仿宋" w:cs="仿宋"/>
          <w:b w:val="0"/>
          <w:bCs/>
          <w:sz w:val="32"/>
          <w:szCs w:val="32"/>
          <w:lang w:val="en-US" w:eastAsia="zh-CN"/>
        </w:rPr>
        <w:t>。</w:t>
      </w:r>
    </w:p>
    <w:p>
      <w:pPr>
        <w:pStyle w:val="9"/>
        <w:numPr>
          <w:ilvl w:val="0"/>
          <w:numId w:val="0"/>
        </w:numPr>
        <w:ind w:firstLine="640" w:firstLineChars="200"/>
        <w:rPr>
          <w:rFonts w:ascii="黑体" w:hAnsi="黑体" w:eastAsia="黑体" w:cs="黑体"/>
          <w:sz w:val="32"/>
          <w:szCs w:val="32"/>
        </w:rPr>
      </w:pPr>
      <w:r>
        <w:rPr>
          <w:rFonts w:hint="eastAsia" w:ascii="黑体" w:hAnsi="黑体" w:eastAsia="黑体" w:cs="黑体"/>
          <w:sz w:val="32"/>
          <w:szCs w:val="32"/>
          <w:lang w:eastAsia="zh-CN"/>
        </w:rPr>
        <w:t>六、</w:t>
      </w:r>
      <w:r>
        <w:rPr>
          <w:rFonts w:hint="eastAsia" w:ascii="黑体" w:hAnsi="黑体" w:eastAsia="黑体" w:cs="黑体"/>
          <w:sz w:val="32"/>
          <w:szCs w:val="32"/>
        </w:rPr>
        <w:t>预算绩效信息公开情况</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2018</w:t>
      </w:r>
      <w:r>
        <w:rPr>
          <w:rFonts w:hint="eastAsia" w:ascii="仿宋_GB2312" w:hAnsi="仿宋_GB2312" w:eastAsia="仿宋_GB2312" w:cs="仿宋_GB2312"/>
          <w:sz w:val="32"/>
          <w:szCs w:val="32"/>
        </w:rPr>
        <w:t>年，本部门推进预算绩效信息公开的有关工作情况如下：项目绩效目标覆盖率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；对比上年</w:t>
      </w:r>
      <w:r>
        <w:rPr>
          <w:rFonts w:hint="eastAsia" w:ascii="仿宋_GB2312" w:hAnsi="仿宋_GB2312" w:eastAsia="仿宋_GB2312" w:cs="仿宋_GB2312"/>
          <w:sz w:val="32"/>
          <w:szCs w:val="32"/>
          <w:lang w:eastAsia="zh-CN"/>
        </w:rPr>
        <w:t>更加</w:t>
      </w:r>
      <w:r>
        <w:rPr>
          <w:rFonts w:hint="eastAsia" w:ascii="仿宋_GB2312" w:hAnsi="仿宋_GB2312" w:eastAsia="仿宋_GB2312" w:cs="仿宋_GB2312"/>
          <w:sz w:val="32"/>
          <w:szCs w:val="32"/>
        </w:rPr>
        <w:t>推进</w:t>
      </w:r>
      <w:r>
        <w:rPr>
          <w:rFonts w:hint="eastAsia" w:ascii="仿宋_GB2312" w:hAnsi="仿宋_GB2312" w:eastAsia="仿宋_GB2312" w:cs="仿宋_GB2312"/>
          <w:sz w:val="32"/>
          <w:szCs w:val="32"/>
          <w:lang w:eastAsia="zh-CN"/>
        </w:rPr>
        <w:t>我院</w:t>
      </w:r>
      <w:r>
        <w:rPr>
          <w:rFonts w:hint="eastAsia" w:ascii="仿宋_GB2312" w:hAnsi="仿宋_GB2312" w:eastAsia="仿宋_GB2312" w:cs="仿宋_GB2312"/>
          <w:sz w:val="32"/>
          <w:szCs w:val="32"/>
        </w:rPr>
        <w:t xml:space="preserve">工作。 </w:t>
      </w:r>
    </w:p>
    <w:p>
      <w:pPr>
        <w:ind w:firstLine="640"/>
        <w:rPr>
          <w:rFonts w:ascii="仿宋_GB2312" w:hAnsi="仿宋_GB2312" w:eastAsia="仿宋_GB2312" w:cs="仿宋_GB2312"/>
          <w:sz w:val="32"/>
          <w:szCs w:val="32"/>
        </w:rPr>
      </w:pPr>
    </w:p>
    <w:p>
      <w:pPr>
        <w:tabs>
          <w:tab w:val="center" w:pos="4153"/>
        </w:tabs>
        <w:jc w:val="center"/>
        <w:rPr>
          <w:rFonts w:ascii="黑体" w:hAnsi="黑体" w:eastAsia="黑体"/>
          <w:b/>
          <w:sz w:val="40"/>
          <w:szCs w:val="36"/>
        </w:rPr>
      </w:pPr>
      <w:r>
        <w:rPr>
          <w:rFonts w:hint="eastAsia" w:ascii="黑体" w:hAnsi="黑体" w:eastAsia="黑体"/>
          <w:b/>
          <w:sz w:val="40"/>
          <w:szCs w:val="36"/>
        </w:rPr>
        <w:t>第三部分  名词解释</w:t>
      </w:r>
    </w:p>
    <w:p>
      <w:pPr>
        <w:ind w:firstLine="640"/>
        <w:rPr>
          <w:rFonts w:ascii="仿宋_GB2312" w:hAnsi="仿宋_GB2312" w:eastAsia="仿宋_GB2312" w:cs="仿宋_GB2312"/>
          <w:szCs w:val="32"/>
        </w:rPr>
      </w:pPr>
    </w:p>
    <w:p>
      <w:pPr>
        <w:ind w:firstLine="72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本部门根据自身实际情况对专业性名称做如下解释：</w:t>
      </w:r>
    </w:p>
    <w:p>
      <w:pPr>
        <w:widowControl/>
        <w:spacing w:line="408"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部门预算：指与财政部门直接发生预算缴款、拨款关系的政府机关、社会团体和其他单位，依据国家有关法律、法规规定及其履行职能的需要编制的本部门年度收支计划，涵盖部门各项收支，实行一个部门一本预算。</w:t>
      </w:r>
    </w:p>
    <w:p>
      <w:pPr>
        <w:widowControl/>
        <w:spacing w:line="408"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（二）预算经费拨款（补助）收入：指市级财政当年拨付的资金。</w:t>
      </w:r>
    </w:p>
    <w:p>
      <w:pPr>
        <w:widowControl/>
        <w:spacing w:line="408" w:lineRule="atLeas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二）缴入国库的非税收入：指除税收和政府债务收入以外，由各级国家机关、事业单位、代行政府职能的社会团体及其他组织依法利用国家权力、政府信誉、国有资源（资产）所有者权益等取得的各项收入，包括行政事业性收费、政府性基金、罚没收入、国有资源（资产）有偿使用收入、国有资本收益、彩票公益金收入、特需经营收入、以政府名义接受的捐赠收入、政府收入的利息收入等。</w:t>
      </w:r>
    </w:p>
    <w:p>
      <w:pPr>
        <w:widowControl/>
        <w:spacing w:line="408" w:lineRule="atLeas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（三）基本支出：指为保障机构正常运转、完成日常工作任务发生的人员支出和公用支出。</w:t>
      </w:r>
    </w:p>
    <w:p>
      <w:pPr>
        <w:widowControl/>
        <w:spacing w:line="408" w:lineRule="atLeas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工资福利支出：反映单位开支的在职职工和编制外长期聘用人员的各类劳动报酬，以及为上述人员缴纳的各项社会保险费等。包括基本工资、津贴补贴、奖金、社会保障缴费、伙食费、伙食补助费、绩效工资、其他工资福利支出。</w:t>
      </w:r>
    </w:p>
    <w:p>
      <w:pPr>
        <w:widowControl/>
        <w:spacing w:line="408" w:lineRule="atLeas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（五）商品和服务支出：反映单位购买商品和服务的支出。包括办公费、印刷费、咨询费、手续费、水费、电费、邮电费、物业管理费、因公出国（境）费用、会议费、公务接待费、公务用车运行维护费等。</w:t>
      </w:r>
    </w:p>
    <w:p>
      <w:pPr>
        <w:widowControl/>
        <w:spacing w:line="408" w:lineRule="atLeas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（六）对个人和家庭的补助：反映政府用于对个人和家庭的补助支出。包括离休费、退休费、生活补助、医疗费、住房公积金、购房补贴等。</w:t>
      </w:r>
    </w:p>
    <w:p>
      <w:pPr>
        <w:widowControl/>
        <w:spacing w:line="408" w:lineRule="atLeas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（七）项目支出：指在基本支出以外为完成特定行政任务和事业发展目标所发生的支出。</w:t>
      </w:r>
    </w:p>
    <w:p>
      <w:pPr>
        <w:spacing w:line="288"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288"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（注：各部门可根据本部门实际情况增加对专业性较强名词的解释）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7A3DCA"/>
    <w:multiLevelType w:val="multilevel"/>
    <w:tmpl w:val="2E7A3DCA"/>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555C02E3"/>
    <w:multiLevelType w:val="multilevel"/>
    <w:tmpl w:val="555C02E3"/>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2">
    <w:nsid w:val="5A5F2250"/>
    <w:multiLevelType w:val="singleLevel"/>
    <w:tmpl w:val="5A5F2250"/>
    <w:lvl w:ilvl="0" w:tentative="0">
      <w:start w:val="1"/>
      <w:numFmt w:val="chineseCounting"/>
      <w:suff w:val="nothing"/>
      <w:lvlText w:val="%1、"/>
      <w:lvlJc w:val="left"/>
    </w:lvl>
  </w:abstractNum>
  <w:abstractNum w:abstractNumId="3">
    <w:nsid w:val="5A600927"/>
    <w:multiLevelType w:val="singleLevel"/>
    <w:tmpl w:val="5A600927"/>
    <w:lvl w:ilvl="0" w:tentative="0">
      <w:start w:val="1"/>
      <w:numFmt w:val="chineseCounting"/>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6CB"/>
    <w:rsid w:val="0000143F"/>
    <w:rsid w:val="00070536"/>
    <w:rsid w:val="00137B2A"/>
    <w:rsid w:val="001722C4"/>
    <w:rsid w:val="00186D87"/>
    <w:rsid w:val="001A4DAB"/>
    <w:rsid w:val="002028B9"/>
    <w:rsid w:val="002E0B8E"/>
    <w:rsid w:val="003629FB"/>
    <w:rsid w:val="003942CC"/>
    <w:rsid w:val="003C163A"/>
    <w:rsid w:val="003F6D9F"/>
    <w:rsid w:val="0046398F"/>
    <w:rsid w:val="006424C0"/>
    <w:rsid w:val="006A113E"/>
    <w:rsid w:val="006C643E"/>
    <w:rsid w:val="006F1BF3"/>
    <w:rsid w:val="00721CC9"/>
    <w:rsid w:val="007835CF"/>
    <w:rsid w:val="007B6A64"/>
    <w:rsid w:val="007E7F78"/>
    <w:rsid w:val="008C4FE0"/>
    <w:rsid w:val="008F5588"/>
    <w:rsid w:val="00961529"/>
    <w:rsid w:val="00966E9B"/>
    <w:rsid w:val="009B2617"/>
    <w:rsid w:val="009B7C42"/>
    <w:rsid w:val="00A64710"/>
    <w:rsid w:val="00AF75F5"/>
    <w:rsid w:val="00B0556B"/>
    <w:rsid w:val="00B16FAE"/>
    <w:rsid w:val="00B226CB"/>
    <w:rsid w:val="00B96D2A"/>
    <w:rsid w:val="00BA543C"/>
    <w:rsid w:val="00BD08A1"/>
    <w:rsid w:val="00BF361D"/>
    <w:rsid w:val="00BF413E"/>
    <w:rsid w:val="00C8375F"/>
    <w:rsid w:val="00D32813"/>
    <w:rsid w:val="00D55F7A"/>
    <w:rsid w:val="00D8423E"/>
    <w:rsid w:val="00D87A2D"/>
    <w:rsid w:val="00DC6750"/>
    <w:rsid w:val="00E31D64"/>
    <w:rsid w:val="00E915C1"/>
    <w:rsid w:val="00EF0562"/>
    <w:rsid w:val="00F05688"/>
    <w:rsid w:val="00F400FB"/>
    <w:rsid w:val="00F61AB8"/>
    <w:rsid w:val="00F96344"/>
    <w:rsid w:val="00FC1E29"/>
    <w:rsid w:val="00FF7123"/>
    <w:rsid w:val="12701BCF"/>
    <w:rsid w:val="1BCB077C"/>
    <w:rsid w:val="2C405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uiPriority w:val="99"/>
    <w:rPr>
      <w:color w:val="0000FF"/>
      <w:u w:val="single"/>
    </w:rPr>
  </w:style>
  <w:style w:type="character" w:customStyle="1" w:styleId="7">
    <w:name w:val="页眉 Char"/>
    <w:basedOn w:val="4"/>
    <w:link w:val="3"/>
    <w:qFormat/>
    <w:uiPriority w:val="99"/>
    <w:rPr>
      <w:sz w:val="18"/>
      <w:szCs w:val="18"/>
    </w:rPr>
  </w:style>
  <w:style w:type="character" w:customStyle="1" w:styleId="8">
    <w:name w:val="页脚 Char"/>
    <w:basedOn w:val="4"/>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280</Words>
  <Characters>1600</Characters>
  <Lines>13</Lines>
  <Paragraphs>3</Paragraphs>
  <ScaleCrop>false</ScaleCrop>
  <LinksUpToDate>false</LinksUpToDate>
  <CharactersWithSpaces>1877</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2018-02-26T01:23:00Z</dcterms:created>
  <dc:creator>陆文彬</dc:creator>
  <cp:lastModifiedBy>Administrator</cp:lastModifiedBy>
  <cp:lastPrinted>2017-03-30T03:19:00Z</cp:lastPrinted>
  <dcterms:modified xsi:type="dcterms:W3CDTF">2018-03-19T02:24:49Z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