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中华人民共和国商业银行法</w:t>
      </w:r>
    </w:p>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为了保护商业银行、存款人和其他客户的合法权益，规范商业银行的行为，提高信贷资产质量，加强监督管理，保障商业银行的稳健运行，维护金融秩序，促进社会主义市场经济的发展，制定本法。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本法所称的商业银行是指依照本法和《中华人民共和国公司法》设立的吸收公众存款、发放贷款、办理结算等业务的企业法人。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商业银行可以经营下列部分或者全部业务: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（一）吸收公众存款；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（二）发放短期、中期和长期贷款；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（三）办理国内外结算；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（四）办理票据承兑与贴现；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（五）发行金融债券；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（六）代理发行、代理兑付、承销政府债券；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（七）买卖政府债券、金融债券；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（八）从事同业拆借；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（九）买卖、代理买卖外汇；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（十）从事银行卡业务；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（十一）提供信用证服务及担保；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（十二）代理收付款项及代理保险业务；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（十三）提供保管箱服务；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（十四）经国务院银行业监督管理机构批准的其他业务。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经营范围由商业银行章程规定，报国务院银行业监督管理机构批准。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商业银行经中国人民银行批准，可以经营结汇、售汇业务。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商业银行以安全性、流动性、效益性为经营原则，实行自主经营，自担风险，自负盈亏，自我约束。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商业银行依法开展业务，不受任何单位和个人的干涉。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商业银行以其全部法人财产独立承担民事责任。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商业银行与客户的业务往来，应当遵循平等、自愿、公平和诚实信用的原则。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商业银行应当保障存款人的合法权益不受任何单位和个人的侵犯。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商业银行开展信贷业务，应当严格审查借款人的资信，实行担保，保障按期收回贷款。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商业银行依法向借款人收回到期贷款的本金和利息，受法律保护。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商业银行开展业务，应当遵守法律、行政法规的有关规定，不得损害国家利益、社会公共利益。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商业银行开展业务，应当遵守公平竞争的原则，不得从事不正当竞争。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商业银行依法接受国务院银行业监督管理机构的监督管理，但法律规定其有关业务接受其他监督管理部门或者机构监督管理的，依照其规定。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商业银行的设立和组织机构</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设立商业银行，应当经国务院银行业监督管理机构审查批准。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未经国务院银行业监督管理机构批准，任何单位和个人不得从事吸收公众存款等商业银行业务，任何单位不得在名称中使用“银行”字样。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设立商业银行，应当具备下列条件: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（一）有符合本法和《中华人民共和国公司法》规定的章程；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（二）有符合本法规定的注册资本最低限额；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（三）有具备任职专业知识和业务工作经验的董事、高级管理人员；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（四）有健全的组织机构和管理制度；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（五）有符合要求的营业场所、安全防范措施和与业务有关的其他设施。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设立商业银行，还应当符合其他审慎性条件。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设立全国性商业银行的注册资本最低限额为十亿元人民币。设立城市商业银行的注册资本最低限额为一亿元人民币，设立农村商业银行的注册资本最低限额为五千万元人民币。注册资本应当是实缴资本。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国务院银行业监督管理机构根据审慎监管的要求可以调整注册资本最低限额，但不得少于前款规定的限额。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　</w:t>
      </w:r>
      <w:r>
        <w:rPr>
          <w:rFonts w:hint="eastAsia" w:ascii="方正仿宋_GB2312" w:hAnsi="方正仿宋_GB2312" w:eastAsia="方正仿宋_GB2312" w:cs="方正仿宋_GB2312"/>
          <w:sz w:val="32"/>
          <w:szCs w:val="32"/>
        </w:rPr>
        <w:t>设立商业银行，申请人应当向国务院银行业监督管理机构提交下列文件、资料: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（一）申请书，申请书应当载明拟设立的商业银行的名称、所在地、注册资本、业务范围等；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（二）可行性研究报告；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（三）国务院银行业监督管理机构规定提交的其他文件、资料。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设立商业银行的申请经审查符合本法第十四条规定的，申请人应当填写正式申请表，并提交下列文件、资料: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（一）章程草案；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（二）拟任职的董事、高级管理人员的资格证明；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（三）法定验资机构出具的验资证明；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（四）股东名册及其出资额、股份；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（五）持有注册资本百分之五以上的股东的资信证明和有关资料；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（六）经营方针和计划；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（七）营业场所、安全防范措施和与业务有关的其他设施的资料；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（八）国务院银行业监督管理机构规定的其他文件、资料。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　</w:t>
      </w:r>
      <w:r>
        <w:rPr>
          <w:rFonts w:hint="eastAsia" w:ascii="方正仿宋_GB2312" w:hAnsi="方正仿宋_GB2312" w:eastAsia="方正仿宋_GB2312" w:cs="方正仿宋_GB2312"/>
          <w:sz w:val="32"/>
          <w:szCs w:val="32"/>
        </w:rPr>
        <w:t>经批准设立的商业银行，由国务院银行业监督管理机构颁发经营许可证，并凭该许可证向工商行政管理部门办理登记，领取营业执照。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商业银行的组织形式、组织机构适用《中华人民共和国公司法》的规定。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本法施行前设立的商业银行，其组织形式、组织机构不完全符合《中华人民共和国公司法》规定的，可以继续沿用原有的规定，适用前款规定的日期由国务院规定。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国有独资商业银行设立监事会。监事会的产生办法由国务院规定。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监事会对国有独资商业银行的信贷资产质量、资产负债比例、国有资产保值增值等情况以及高级管理人员违反法律、行政法规或者章程的行为和损害银行利益的行为进行监督。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商业银行根据业务需要可以在中华人民共和国境内外设立分支机构。设立分支机构必须经国务院银行业监督管理机构审查批准。在中华人民共和国境内的分支机构，不按行政区划设立。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商业银行在中华人民共和国境内设立分支机构，应当按照规定拨付与其经营规模相适应的营运资金额。拨付各分支机构营运资金额的总和，不得超过总行资本金总额的百分之六十。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设立商业银行分支机构，申请人应当向国务院银行业监督管理机构提交下列文件、资料: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（一）申请书，申请书应当载明拟设立的分支机构的名称、营运资金额、业务范围、总行及分支机构所在地等；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（二）申请人最近二年的财务会计报告；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（三）拟任职的高级管理人员的资格证明；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（四）经营方针和计划；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（五）营业场所、安全防范措施和与业务有关的其他设施的资料；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（六）国务院银行业监督管理机构规定的其他文件、资料。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经批准设立的商业银行分支机构，由国务院银行业监督管理机构颁发经营许可证，并凭该许可证向工商行政管理部门办理登记，领取营业执照。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商业银行对其分支机构实行全行统一核算，统一调度资金，分级管理的财务制度。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商业银行分支机构不具有法人资格，在总行授权范围内依法开展业务，其民事责任由总行承担。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经批准设立的商业银行及其分支机构，由国务院银行业监督管理机构予以公告。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商业银行及其分支机构自取得营业执照之日起无正当理由超过六个月未开业的，或者开业后自行停业连续六个月以上的，由国务院银行业监督管理机构吊销其经营许可证，并予以公告。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商业银行有下列变更事项之一的，应当经国务院银行业监督管理机构批准: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（一）变更名称；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（二）变更注册资本；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（三）变更总行或者分支行所在地；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（四）调整业务范围；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（五）变更持有资本总额或者股份总额百分之五以上的股东；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（六）修改章程；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（七）国务院银行业监督管理机构规定的其他变更事项。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更换董事、高级管理人员时，应当报经国务院银行业监督管理机构审查其任职资格。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　</w:t>
      </w:r>
      <w:r>
        <w:rPr>
          <w:rFonts w:hint="eastAsia" w:ascii="方正仿宋_GB2312" w:hAnsi="方正仿宋_GB2312" w:eastAsia="方正仿宋_GB2312" w:cs="方正仿宋_GB2312"/>
          <w:sz w:val="32"/>
          <w:szCs w:val="32"/>
        </w:rPr>
        <w:t>商业银行的分立、合并，适用《中华人民共和国公司法》的规定。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商业银行的分立、合并，应当经国务院银行业监督管理机构审查批准。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商业银行应当依照法律、行政法规的规定使用经营许可证。禁止伪造、变造、转让、出租、出借经营许可证。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有下列情形之一的，不得担任商业银行的董事、高级管理人员: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（一）因犯有贪污、贿赂、侵占财产、挪用财产罪或者破坏社会经济秩序罪，被判处刑罚，或者因犯罪被剥夺政治权利的；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（二）担任因经营不善破产清算的公司、企业的董事或者厂长、经理，并对该公司、企业的破产负有个人责任的；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（三）担任因违法被吊销营业执照的公司、企业的法定代表人，并负有个人责任的；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（四）个人所负数额较大的债务到期未清偿的。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任何单位和个人购买商业银行股份总额百分之五以上的，应当事先经国务院银行业监督管理机构批准。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对存款人的保护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商业银行办理个人储蓄存款业务，应当遵循存款自愿、取款自由、存款有息、为存款人保密的原则。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对个人储蓄存款，商业银行有权拒绝任何单位或者个人查询、冻结、扣划，但法律另有规定的除外。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对单位存款，商业银行有权拒绝任何单位或者个人查询，但法律、行政法规另有规定的除外；有权拒绝任何单位或者个人冻结、扣划，但法律另有规定的除外。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商业银行应当按照中国人民银行规定的存款利率的上下限，确定存款利率，并予以公告。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商业银行应当按照中国人民银行的规定，向中国人民银行交存存款准备金，留足备付金。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商业银行应当保证存款本金和利息的支付，不得拖延、拒绝支付存款本金和利息。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贷款和其他业务的基本规则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商业银行根据国民经济和社会发展的需要，在国家产业政策指导下开展贷款业务。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　</w:t>
      </w:r>
      <w:r>
        <w:rPr>
          <w:rFonts w:hint="eastAsia" w:ascii="方正仿宋_GB2312" w:hAnsi="方正仿宋_GB2312" w:eastAsia="方正仿宋_GB2312" w:cs="方正仿宋_GB2312"/>
          <w:sz w:val="32"/>
          <w:szCs w:val="32"/>
        </w:rPr>
        <w:t>商业银行贷款，应当对借款人的借款用途、偿还能力、还款方式等情况进行严格审查。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商业银行贷款，应当实行审贷分离、分级审批的制度。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商业银行贷款，借款人应当提供担保。商业银行应当对保证人的偿还能力，抵押物、质物的权属和价值以及实现抵押权、质权的可行性进行严格审查。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经商业银行审查、评估，确认借款人资信良好，确能偿还贷款的，可以不提供担保。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商业银行贷款，应当与借款人订立书面合同。合同应当约定贷款种类、借款用途、金额、利率、还款期限、还款方式、违约责任和双方认为需要约定的其他事项。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商业银行应当按照中国人民银行规定的贷款利率的上下限，确定贷款利率。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商业银行贷款，应当遵守下列资产负债比例管理的规定: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（一）资本充足率不得低于百分之八；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（二）流动性资产余额与流动性负债余额的比例不得低于百分之二十五；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（三）对同一借款人的贷款余额与商业银行资本余额的比例不得超过百分之十；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（四）国务院银行业监督管理机构对资产负债比例管理的其他规定。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本法施行前设立的商业银行，在本法施行后，其资产负债比例不符合前款规定的，应当在一定的期限内符合前款规定。具体办法由国务院规定。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商业银行不得向关系人发放信用贷款；向关系人发放担保贷款的条件不得优于其他借款人同类贷款的条件。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前款所称关系人是指: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（一）商业银行的董事、监事、管理人员、信贷业务人员及其近亲属；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（二）前项所列人员投资或者担任高级管理职务的公司、企业和其他经济组织。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任何单位和个人不得强令商业银行发放贷款或者提供担保。商业银行有权拒绝任何单位和个人强令要求其发放贷款或者提供担保。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借款人应当按期归还贷款的本金和利息。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借款人到期不归还担保贷款的，商业银行依法享有要求保证人归还贷款本金和利息或者就该担保物优先受偿的权利。商业银行因行使抵押权、质权而取得的不动产或者股权，应当自取得之日起二年内予以处分。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借款人到期不归还信用贷款的，应当按照合同约定承担责任。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商业银行在中华人民共和国境内不得从事信托投资和证券经营业务，不得向非自用不动产投资或者向非银行金融机构和企业投资，但国家另有规定的除外。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　</w:t>
      </w:r>
      <w:r>
        <w:rPr>
          <w:rFonts w:hint="eastAsia" w:ascii="方正仿宋_GB2312" w:hAnsi="方正仿宋_GB2312" w:eastAsia="方正仿宋_GB2312" w:cs="方正仿宋_GB2312"/>
          <w:sz w:val="32"/>
          <w:szCs w:val="32"/>
        </w:rPr>
        <w:t>商业银行办理票据承兑、汇兑、委托收款等结算业务，应当按照规定的期限兑现，收付入账，不得压单、压票或者违反规定退票。有关兑现、收付入账期限的规定应当公布。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商业银行发行金融债券或者到境外借款，应当依照法律、行政法规的规定报经批准。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　</w:t>
      </w:r>
      <w:r>
        <w:rPr>
          <w:rFonts w:hint="eastAsia" w:ascii="方正仿宋_GB2312" w:hAnsi="方正仿宋_GB2312" w:eastAsia="方正仿宋_GB2312" w:cs="方正仿宋_GB2312"/>
          <w:sz w:val="32"/>
          <w:szCs w:val="32"/>
        </w:rPr>
        <w:t>同业拆借，应当遵守中国人民银行的规定。禁止利用拆入资金发放固定资产贷款或者用于投资。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拆出资金限于交足存款准备金、留足备付金和归还中国人民银行到期贷款之后的闲置资金。拆入资金用于弥补票据结算、联行汇差头寸的不足和解决临时性周转资金的需要。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商业银行不得违反规定提高或者降低利率以及采用其他不正当手段，吸收存款，发放贷款。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企业事业单位可以自主选择一家商业银行的营业场所开立一个办理日常转账结算和现金收付的基本账户，不得开立两个以上基本账户。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任何单位和个人不得将单位的资金以个人名义开立账户存储。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商业银行的营业时间应当方便客户，并予以公告。商业银行应当在公告的营业时间内营业，不得擅自停止营业或者缩短营业时间。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商业银行办理业务，提供服务，按照规定收取手续费。收费项目和标准由国务院银行业监督管理机构、中国人民银行根据职责分工，分别会同国务院价格主管部门制定。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商业银行应当按照国家有关规定保存财务会计报表、业务合同以及其他资料。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商业银行的工作人员应当遵守法律、行政法规和其他各项业务管理的规定，不得有下列行为: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（一）利用职务上的便利，索取、收受贿赂或者违反国家规定收受各种名义的回扣、手续费；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（二）利用职务上的便利，贪污、挪用、侵占本行或者客户的资金；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（三）违反规定徇私向亲属、朋友发放贷款或者提供担保；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（四）在其他经济组织兼职；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（五）违反法律、行政法规和业务管理规定的其他行为。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商业银行的工作人员不得泄露其在任职期间知悉的国家秘密、商业秘密。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财务会计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商业银行应当依照法律和国家统一的会计制度以及国务院银行业监督管理机构的有关规定，建立、健全本行的财务、会计制度。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商业银行应当按照国家有关规定，真实记录并全面反映其业务活动和财务状况，编制年度财务会计报告，及时向国务院银行业监督管理机构、中国人民银行和国务院财政部门报送。商业银行不得在法定的会计账册外另立会计账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商业银行应当于每一会计年度终了三个月内，按照国务院银行业监督管理机构的规定，公布其上一年度的经营业绩和审计报告。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商业银行应当按照国家有关规定，提取呆账准备金，冲销呆账。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商业银行的会计年度自公历l月1日起至12月31日止。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商业银行应当按照有关规定，制定本行的业务规则，建立、健全本行的风险管理和内部控制制度。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商业银行应当建立、健全本行对存款、贷款、结算、呆账等各项情况的稽核、检查制度。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商业银行对分支机构应当进行经常性的稽核和检查监督。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商业银行应当按照规定向国务院银行业监督管理机构、中国人民银行报送资产负债表、利润表以及其他财务会计、统计报表和资料。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国务院银行业监督管理机构有权依照本法第三章、第四章、第五章的规定，随时对商业银行的存款、贷款、结算、呆账等情况进行检查监督。检查监督时，检查监督人员应当出示合法的证件。商业银行应当按照国务院银行业监督管理机构的要求，提供财务会计资料、业务合同和有关经营管理方面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中国人民银行有权依照《中华人民共和国中国人民银行法》第三十二条、第三十四条的规定对商业银行进行检查监督。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商业银行应当依法接受审计机关的审计监督。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接管和终止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商业银行已经或者可能发生信用危机，严重影响存款人的利益时，国务院银行业监督管理机构可以对该银行实行接管。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接管的目的是对被接管的商业银行采取必要措施，以保护存款人的利益，恢复商业银行的正常经营能力。被接管的商业银行的债权债务关系不因接管而变化。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接管由国务院银行业监督管理机构决定，并组织实施。国务院银行业监督管理机构的接管决定应当载明下列内容: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（一）被接管的商业银行名称；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（二）接管理由；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（三）接管组织；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（四）接管期限。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接管决定由国务院银行业监督管理机构予以公告。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接管自接管决定实施之日起开始。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自接管开始之日起，由接管组织行使商业银行的经营管理权力。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接管期限届满，国务院银行业监督管理机构可以决定延期，但接管期限最长不得超过二年。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有下列情形之一的，接管终止: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（一）接管决定规定的期限届满或者国务院银行业监督管理机构决定的接管延期届满；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（二）接管期限届满前，该商业银行已恢复正常经营能力；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（三）接管期限届满前，该商业银行被合并或者被依法宣告破产。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商业银行因分立、合并或者出现公司章程规定的解散事由需要解散的，应当向国务院银行业监督管理机构提出申请，并附解散的理由和支付存款的本金和利息等债务清偿计划。经国务院银行业监督管理机构批准后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商业银行解散的，应当依法成立清算组，进行清算，按照清偿计划及时偿还存款本金和利息等债务。国务院银行业监督管理机构监督清算过程。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商业银行因吊销经营许可证被撤销的，国务院银行业监督管理机构应当依法及时组织成立清算组，进行清算，按照清偿计划及时偿还存款本金和利息等债务。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商业银行不能支付到期债务，经国务院银行业监督管理机构同意，由人民法院依法宣告其破产。商业银行被宣告破产的，由人民法院组织国务院银行业监督管理机构等有关部门和有关人员成立清算组，进行清算。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商业银行破产清算时，在支付清算费用、所欠职工工资和劳动保险费用后，应当优先支付个人储蓄存款的本金和利息。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商业银行因解散、被撤销和被宣告破产而终止。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商业银行有下列情形之一，对存款人或者其他客户造成财产损害的，应当承担支付迟延履行的利息以及其他民事责任: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（一）无故拖延、拒绝支付存款本金和利息的；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（二）违反票据承兑等结算业务规定，不予兑现，不予收付入账，压单、压票或者违反规定退票的；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（三）非法查询、冻结、扣划个人储蓄存款或者单位存款的；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（四）违反本法规定对存款人或者其他客户造成损害的其他行为。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前款规定情形的，由国务院银行业监督管理机构责令改正，有违法所得的，没收违法所得，违法所得五万元以上的，并处违法所得一倍以上五倍以下罚款；没有违法所得或者违法所得不足五万元的，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商业银行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（一）未经批准设立分支机构的；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（二）未经批准分立、合并或者违反规定对变更事项不报批的；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（三）违反规定提高或者降低利率以及采用其他不正当手段，吸收存款，发放贷款的；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（四）出租、出借经营许可证的；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（五）未经批准买卖、代理买卖外汇的；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（六）未经批准买卖政府债券或者发行、买卖金融债券的；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（七）违反国家规定从事信托投资和证券经营业务、向非自用不动产投资或者向非银行金融机构和企业投资的；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（八）向关系人发放信用贷款或者发放担保贷款的条件优于其他借款人同类贷款的条件的。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商业银行有下列情形之一，由国务院银行业监督管理机构责令改正，并处二十万元以上五十万元以下罚款；情节特别严重或者逾期不改正的，可以责令停业整顿或者吊销其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（一）拒绝或者阻碍国务院银行业监督管理机构检查监督的；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（二）提供虚假的或者隐瞒重要事实的财务会计报告、报表和统计报表的；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（三）未遵守资本充足率、资产流动性比例、同一借款人贷款比例和国务院银行业监督管理机构有关资产负债比例管理的其他规定的。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商业银行有下列情形之一，由中国人民银行责令改正，有违法所得的，没收违法所得，违法所得五十万元以上的，并处违法所得一倍以上五倍以下罚款；没有违法所得或者违法所得不足五十万元的，处五十万元以上二百万元以下罚款；情节特别严重或者逾期不改正的，中国人民银行可以建议国务院银行业监督管理机构责令停业整顿或者吊销其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（一）未经批准办理结汇、售汇的；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（二）未经批准在银行间债券市场发行、买卖金融债券或者到境外借款的；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（三）违反规定同业拆借的。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商业银行有下列情形之一，由中国人民银行责令改正，并处二十万元以上五十万元以下罚款；情节特别严重或者逾期不改正的，中国人民银行可以建议国务院银行业监督管理机构责令停业整顿或者吊销其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（一）拒绝或者阻碍中国人民银行检查监督的；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（二）提供虚假的或者隐瞒重要事实的财务会计报告、报表和统计报表的；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（三）未按照中国人民银行规定的比例交存存款准备金的。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商业银行有本法第七十三条至第七十七条规定情形的，对直接负责的董事、高级管理人员和其他直接责任人员，应当给予纪律处分；构成犯罪的，依法追究刑事责任。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有下列情形之一，由国务院银行业监督管理机构责令改正，有违法所得的，没收违法所得，违法所得五万元以上的，并处违法所得一倍以上五倍以下罚款；没有违法所得或者违法所得不足五万元的，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（一）未经批准在名称中使用“银行”字样的；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（二）未经批准购买商业银行股份总额百分之五以上的；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（三）将单位的资金以个人名义开立账户存储的。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商业银行不按照规定向国务院银行业监督管理机构报送有关文件、资料的，由国务院银行业监督管理机构责令改正，逾期不改正的，处十万元以上三十万元以下罚款。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商业银行不按照规定向中国人民银行报送有关文件、资料的，由中国人民银行责令改正，逾期不改正的，处十万元以上三十万元以下罚款。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未经国务院银行业监督管理机构批准，擅自设立商业银行，或者非法吸收公众存款、变相吸收公众存款，构成犯罪的，依法追究刑事责任；并由国务院银行业监督管理机构予以取缔。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伪造、变造、转让商业银行经营许可证，构成犯罪的，依法追究刑事责任。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借款人采取欺诈手段骗取贷款，构成犯罪的，依法追究刑事责任。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有本法第八十一条、第八十二条规定的行为，尚不构成犯罪的，由国务院银行业监督管理机构没收违法所得，违法所得五十万元以上的，并处违法所得一倍以上五倍以下罚款；没有违法所得或者违法所得不足五十万元的，处五十万元以上二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商业银行工作人员利用职务上的便利，索取、收受贿赂或者违反国家规定收受各种名义的回扣、手续费，构成犯罪的，依法追究刑事责任；尚不构成犯罪的，应当给予纪律处分。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有前款行为，发放贷款或者提供担保造成损失的，应当承担全部或者部分赔偿责任。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商业银行工作人员利用职务上的便利，贪污、挪用、侵占本行或者客户资金，构成犯罪的，依法追究刑事责任；尚不构成犯罪的，应当给予纪律处分。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商业银行工作人员违反本法规定玩忽职守造成损失的，应当给予纪律处分；构成犯罪的，依法追究刑事责任。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违反规定徇私向亲属、朋友发放贷款或者提供担保造成损失的，应当承担全部或者部分赔偿责任。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商业银行工作人员泄露在任职期间知悉的国家秘密、商业秘密的，应当给予纪律处分；构成犯罪的，依法追究刑事责任。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单位或者个人强令商业银行发放贷款或者提供担保的，应当对直接负责的主管人员和其他直接责任人员或者个人给予纪律处分；造成损失的，应当承担全部或者部分赔偿责任。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商业银行的工作人员对单位或者个人强令其发放贷款或者提供担保未予拒绝的，应当给予纪律处分；造成损失的，应当承担相应的赔偿责任。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商业银行违反本法规定的，国务院银行业监督管理机构可以区别不同情形，取消其直接负责的董事、高级管理人员一定期限直至终身的任职资格，禁止直接负责的董事、高级管理人员和其他直接责任人员一定期限直至终身从事银行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商业银行的行为尚不构成犯罪的，对直接负责的董事、高级管理人员和其他直接责任人员，给予警告，处五万元以上五十万元以下罚款。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商业银行及其工作人员对国务院银行业监督管理机构、中国人民银行的处罚决定不服的，可以依照《中华人民共和国行政诉讼法》的规定向人民法院提起诉讼。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本法施行前，按照国务院的规定经批准设立的商业银行不再办理审批手续。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　</w:t>
      </w:r>
      <w:r>
        <w:rPr>
          <w:rFonts w:hint="eastAsia" w:ascii="方正仿宋_GB2312" w:hAnsi="方正仿宋_GB2312" w:eastAsia="方正仿宋_GB2312" w:cs="方正仿宋_GB2312"/>
          <w:sz w:val="32"/>
          <w:szCs w:val="32"/>
        </w:rPr>
        <w:t>外资商业银行、中外合资商业银行、外国商业银行分行适用本法规定，法律、行政法规另有规定的，依照其规定。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城市信用合作社、农村信用合作社办理存款、贷款和结算等业务，适用本法有关规定。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邮政企业办理商业银行的有关业务，适用本法有关规定。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本法自2015年10月1日起施行。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81B91E-EBBD-4DCB-920C-BD0FADA65B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3E651DF4-165F-4152-8474-B622F903488A}"/>
  </w:font>
  <w:font w:name="方正仿宋_GB2312">
    <w:panose1 w:val="02000000000000000000"/>
    <w:charset w:val="86"/>
    <w:family w:val="auto"/>
    <w:pitch w:val="default"/>
    <w:sig w:usb0="A00002BF" w:usb1="184F6CFA" w:usb2="00000012" w:usb3="00000000" w:csb0="00040001" w:csb1="00000000"/>
    <w:embedRegular r:id="rId3" w:fontKey="{FE3C4B34-E553-4EE3-8012-F706C3A44DF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47330"/>
    <w:multiLevelType w:val="singleLevel"/>
    <w:tmpl w:val="8CB47330"/>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AEF2365"/>
    <w:rsid w:val="0AEF2365"/>
    <w:rsid w:val="0D1F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9540</Words>
  <Characters>9546</Characters>
  <Lines>0</Lines>
  <Paragraphs>0</Paragraphs>
  <TotalTime>53</TotalTime>
  <ScaleCrop>false</ScaleCrop>
  <LinksUpToDate>false</LinksUpToDate>
  <CharactersWithSpaces>9920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2023-09-28T12:41:00Z</dcterms:created>
  <dc:creator>fluoxetine</dc:creator>
  <cp:lastModifiedBy>qwerd</cp:lastModifiedBy>
  <dcterms:modified xsi:type="dcterms:W3CDTF">2023-09-29T12:37:41Z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AB548D7B1BD34D03A3099DB21660B588_11</vt:lpwstr>
  </property>
</Properties>
</file>