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中华人民共和国反不正当竞争法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为了促进社会主义市场经济健康发展，鼓励和保护公平竞争，制止不正当竞争行为，保护经营者和消费者的合法权益，制定本法。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经营者在生产经营活动中，应当遵循自愿、平等、公平、诚信的原则，遵守法律和商业道德。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本法所称的不正当竞争行为，是指经营者在生产经营活动中，违反本法规定，扰乱市场竞争秩序，损害其他经营者或者消费者的合法权益的行为。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本法所称的经营者，是指从事商品生产、经营或者提供服务（以下所称商品包括服务）的自然人、法人和非法人组织。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第三条</w:t>
      </w:r>
      <w:r>
        <w:rPr>
          <w:rFonts w:hint="eastAsia" w:ascii="仿宋" w:hAnsi="仿宋" w:eastAsia="仿宋" w:cs="仿宋"/>
          <w:sz w:val="32"/>
          <w:szCs w:val="32"/>
        </w:rPr>
        <w:t>　各级人民政府应当采取措施，制止不正当竞争行为，为公平竞争创造良好的环境和条件。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国务院建立反不正当竞争工作协调机制，研究决定反不正当竞争重大政策，协调处理维护市场竞争秩序的重大问题。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第四条</w:t>
      </w:r>
      <w:r>
        <w:rPr>
          <w:rFonts w:hint="eastAsia" w:ascii="仿宋" w:hAnsi="仿宋" w:eastAsia="仿宋" w:cs="仿宋"/>
          <w:sz w:val="32"/>
          <w:szCs w:val="32"/>
        </w:rPr>
        <w:t>　县级以上人民政府履行工商行政管理职责的部门对不正当竞争行为进行查处；法律、行政法规规定由其他部门查处的，依照其规定。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国家鼓励、支持和保护一切组织和个人对不正当竞争行为进行社会监督。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国家机关及其工作人员不得支持、包庇不正当竞争行为。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行业组织应当加强行业自律，引导、规范会员依法竞争，维护市场竞争秩序。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不正当竞争行为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经营者不得实施下列混淆行为，引人误认为是他人商品或者与他人存在特定联系：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（一）擅自使用与他人有一定影响的商品名称、包装、装潢等相同或者近似的标识；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（二）擅自使用他人有一定影响的企业名称（包括简称、字号等）、社会组织名称（包括简称等）、姓名（包括笔名、艺名、译名等）；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（三）擅自使用他人有一定影响的域名主体部分、网站名称、网页等；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（四）其他足以引人误认为是他人商品或者与他人存在特定联系的混淆行为。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第七条　</w:t>
      </w:r>
      <w:r>
        <w:rPr>
          <w:rFonts w:hint="eastAsia" w:ascii="仿宋" w:hAnsi="仿宋" w:eastAsia="仿宋" w:cs="仿宋"/>
          <w:sz w:val="32"/>
          <w:szCs w:val="32"/>
        </w:rPr>
        <w:t>经营者不得采用财物或者其他手段贿赂下列单位或者个人，以谋取交易机会或者竞争优势：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（一）交易相对方的工作人员；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（二）受交易相对方委托办理相关事务的单位或者个人；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（三）利用职权或者影响力影响交易的单位或者个人。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经营者在交易活动中，可以以明示方式向交易相对方支付折扣，或者向中间人支付佣金。经营者向交易相对方支付折扣、向中间人支付佣金的，应当如实入账。接受折扣、佣金的经营者也应当如实入账。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经营者的工作人员进行贿赂的，应当认定为经营者的行为；但是，经营者有证据证明该工作人员的行为与为经营者谋取交易机会或者竞争优势无关的除外。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经营者不得对其商品的性能、功能、质量、销售状况、用户评价、曾获荣誉等作虚假或者引人误解的商业宣传，欺骗、误导消费者。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经营者不得通过组织虚假交易等方式，帮助其他经营者进行虚假或者引人误解的商业宣传。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经营者不得实施下列侵犯商业秘密的行为：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（一）以盗窃、贿赂、欺诈、胁迫、电子侵入或者其他不正当手段获取权利人的商业秘密；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（二）披露、使用或者允许他人使用以前项手段获取的权利人的商业秘密；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（三）违反保密义务或者违反权利人有关保守商业秘密的要求，披露、使用或者允许他人使用其所掌握的商业秘密；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（四）教唆、引诱、帮助他人违反保密义务或者违反权利人有关保守商业秘密的要求，获取、披露、使用或者允许他人使用权利人的商业秘密。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经营者以外的其他自然人、法人和非法人组织实施前款所列违法行为的，视为侵犯商业秘密。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第三人明知或者应知商业秘密权利人的员工、前员工或者其他单位、个人实施本条第一款所列违法行为，仍获取、披露、使用或者允许他人使用该商业秘密的，视为侵犯商业秘密。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本法所称的商业秘密，是指不为公众所知悉、具有商业价值并经权利人采取相应保密措施的技术信息、经营信息等商业信息。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经营者进行有奖销售不得存在下列情形：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（一）所设奖的种类、兑奖条件、奖金金额或者奖品等有奖销售信息不明确，影响兑奖；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（二）采用谎称有奖或者故意让内定人员中奖的欺骗方式进行有奖销售；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（三）抽奖式的有奖销售，最高奖的金额超过五万元。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第十一条</w:t>
      </w:r>
      <w:r>
        <w:rPr>
          <w:rFonts w:hint="eastAsia" w:ascii="仿宋" w:hAnsi="仿宋" w:eastAsia="仿宋" w:cs="仿宋"/>
          <w:sz w:val="32"/>
          <w:szCs w:val="32"/>
        </w:rPr>
        <w:t>　经营者不得编造、传播虚假信息或者误导性信息，损害竞争对手的商业信誉、商品声誉。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经营者利用网络从事生产经营活动，应当遵守本法的各项规定。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经营者不得利用技术手段，通过影响用户选择或者其他方式，实施下列妨碍、破坏其他经营者合法提供的网络产品或者服务正常运行的行为：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（一）未经其他经营者同意，在其合法提供的网络产品或者服务中，插入链接、强制进行目标跳转；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（二）误导、欺骗、强迫用户修改、关闭、卸载其他经营者合法提供的网络产品或者服务；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（三）恶意对其他经营者合法提供的网络产品或者服务实施不兼容；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（四）其他妨碍、破坏其他经营者合法提供的网络产品或者服务正常运行的行为。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对涉嫌不正当竞争行为的调查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监督检查部门调查涉嫌不正当竞争行为，可以采取下列措施：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（一）进入涉嫌不正当竞争行为的经营场所进行检查；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（二）询问被调查的经营者、利害关系人及其他有关单位、个人，要求其说明有关情况或者提供与被调查行为有关的其他资料；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（三）查询、复制与涉嫌不正当竞争行为有关的协议、账簿、单据、文件、记录、业务函电和其他资料；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（四）查封、扣押与涉嫌不正当竞争行为有关的财物；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（五）查询涉嫌不正当竞争行为的经营者的银行账户。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采取前款规定的措施，应当向监督检查部门主要负责人书面报告，并经批准。采取前款第四项、第五项规定的措施，应当向设区的市级以上人民政府监督检查部门主要负责人书面报告，并经批准。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监督检查部门调查涉嫌不正当竞争行为，应当遵守《中华人民共和国行政强制法》和其他有关法律、行政法规的规定，并应当将查处结果及时向社会公开。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　</w:t>
      </w:r>
      <w:r>
        <w:rPr>
          <w:rFonts w:hint="eastAsia" w:ascii="仿宋" w:hAnsi="仿宋" w:eastAsia="仿宋" w:cs="仿宋"/>
          <w:sz w:val="32"/>
          <w:szCs w:val="32"/>
        </w:rPr>
        <w:t>监督检查部门调查涉嫌不正当竞争行为，被调查的经营者、利害关系人及其他有关单位、个人应当如实提供有关资料或者情况。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　</w:t>
      </w:r>
      <w:r>
        <w:rPr>
          <w:rFonts w:hint="eastAsia" w:ascii="仿宋" w:hAnsi="仿宋" w:eastAsia="仿宋" w:cs="仿宋"/>
          <w:sz w:val="32"/>
          <w:szCs w:val="32"/>
        </w:rPr>
        <w:t>监督检查部门及其工作人员对调查过程中知悉的商业秘密负有保密义务。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第十六条　</w:t>
      </w:r>
      <w:r>
        <w:rPr>
          <w:rFonts w:hint="eastAsia" w:ascii="仿宋" w:hAnsi="仿宋" w:eastAsia="仿宋" w:cs="仿宋"/>
          <w:sz w:val="32"/>
          <w:szCs w:val="32"/>
        </w:rPr>
        <w:t>对涉嫌不正当竞争行为，任何单位和个人有权向监督检查部门举报，监督检查部门接到举报后应当依法及时处理。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监督检查部门应当向社会公开受理举报的电话、信箱或者电子邮件地址，并为举报人保密。对实名举报并提供相关事实和证据的，监督检查部门应当将处理结果告知举报人。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经营者违反本法规定，给他人造成损害的，应当依法承担民事责任。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经营者的合法权益受到不正当竞争行为损害的，可以向人民法院提起诉讼。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经营者违反本法第六条、第九条规定，权利人因被侵权所受到的实际损失、侵权人因侵权所获得的利益难以确定的，由人民法院根据侵权行为的情节判决给予权利人五百万元以下的赔偿。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经营者登记的企业名称违反本法第六条规定的，应当及时办理名称变更登记；名称变更前，由原企业登记机关以统一社会信用代码代替其名称。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第十九条　</w:t>
      </w:r>
      <w:r>
        <w:rPr>
          <w:rFonts w:hint="eastAsia" w:ascii="仿宋" w:hAnsi="仿宋" w:eastAsia="仿宋" w:cs="仿宋"/>
          <w:sz w:val="32"/>
          <w:szCs w:val="32"/>
        </w:rPr>
        <w:t>经营者违反本法第七条规定贿赂他人的，由监督检查部门没收违法所得，处十万元以上三百万元以下的罚款。情节严重的，吊销营业执照。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经营者违反本法第八条规定，属于发布虚假广告的，依照《中华人民共和国广告法》的规定处罚。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经营者违反本法第十条规定进行有奖销售的，由监督检查部门责令停止违法行为，处五万元以上五十万元以下的罚款。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第二十三条</w:t>
      </w:r>
      <w:r>
        <w:rPr>
          <w:rFonts w:hint="eastAsia" w:ascii="仿宋" w:hAnsi="仿宋" w:eastAsia="仿宋" w:cs="仿宋"/>
          <w:sz w:val="32"/>
          <w:szCs w:val="32"/>
        </w:rPr>
        <w:t>　经营者违反本法第十一条规定损害竞争对手商业信誉、商品声誉的，由监督检查部门责令停止违法行为、消除影响，处十万元以上五十万元以下的罚款；情节严重的，处五十万元以上三百万元以下的罚款。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经营者违反本法规定从事不正当竞争，有主动消除或者减轻违法行为危害后果等法定情形的，依法从轻或者减轻行政处罚；违法行为轻微并及时纠正，没有造成危害后果的，不予行政处罚。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第二十六条　</w:t>
      </w:r>
      <w:r>
        <w:rPr>
          <w:rFonts w:hint="eastAsia" w:ascii="仿宋" w:hAnsi="仿宋" w:eastAsia="仿宋" w:cs="仿宋"/>
          <w:sz w:val="32"/>
          <w:szCs w:val="32"/>
        </w:rPr>
        <w:t>经营者违反本法规定从事不正当竞争，受到行政处罚的，由监督检查部门记入信用记录，并依照有关法律、行政法规的规定予以公示。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经营者违反本法规定，应当承担民事责任、行政责任和刑事责任，其财产不足以支付的，优先用于承担民事责任。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妨害监督检查部门依照本法履行职责，拒绝、阻碍调查的，由监督检查部门责令改正，对个人可以处五千元以下的罚款，对单位可以处五万元以下的罚款，并可以由公安机关依法给予治安管理处罚。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当事人对监督检查部门作出的决定不服的，可以依法申请行政复议或者提起行政诉讼。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监督检查部门的工作人员滥用职权、玩忽职守、徇私舞弊或者泄露调查过程中知悉的商业秘密的，依法给予处分。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第三十二条　</w:t>
      </w:r>
      <w:r>
        <w:rPr>
          <w:rFonts w:hint="eastAsia" w:ascii="仿宋" w:hAnsi="仿宋" w:eastAsia="仿宋" w:cs="仿宋"/>
          <w:sz w:val="32"/>
          <w:szCs w:val="32"/>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商业秘密权利人提供初步证据合理表明商业秘密被侵犯，且提供以下证据之一的，涉嫌侵权人应当证明其不存在侵犯商业秘密的行为：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（一）有证据表明涉嫌侵权人有渠道或者机会获取商业秘密，且其使用的信息与该商业秘密实质上相同；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（二）有证据表明商业秘密已经被涉嫌侵权人披露、使用或者有被披露、使用的风险；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（三）有其他证据表明商业秘密被涉嫌侵权人侵犯。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本法自2018年1月1日起施行。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B920694"/>
    <w:rsid w:val="16601A18"/>
    <w:rsid w:val="4FC001A3"/>
    <w:rsid w:val="5B92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2023-09-26T14:43:00Z</dcterms:created>
  <dc:creator>fluoxetine</dc:creator>
  <cp:lastModifiedBy>努力上醫學院的小劉.</cp:lastModifiedBy>
  <dcterms:modified xsi:type="dcterms:W3CDTF">2023-10-06T15:02:11Z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D7C21DB007624A3E9A24BBDAD7F29BE2_13</vt:lpwstr>
  </property>
</Properties>
</file>