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3AFF" w14:textId="77777777" w:rsidR="008733A8" w:rsidRPr="00D7696B" w:rsidRDefault="00000000">
      <w:pPr>
        <w:spacing w:line="660" w:lineRule="exact"/>
        <w:jc w:val="center"/>
        <w:rPr>
          <w:rFonts w:ascii="仿宋" w:eastAsia="仿宋" w:hAnsi="仿宋" w:cs="宋体"/>
          <w:b/>
          <w:bCs/>
          <w:sz w:val="44"/>
          <w:szCs w:val="44"/>
        </w:rPr>
      </w:pPr>
      <w:r w:rsidRPr="00D7696B">
        <w:rPr>
          <w:rFonts w:ascii="仿宋" w:eastAsia="仿宋" w:hAnsi="仿宋" w:cs="宋体" w:hint="eastAsia"/>
          <w:b/>
          <w:bCs/>
          <w:sz w:val="44"/>
          <w:szCs w:val="44"/>
        </w:rPr>
        <w:t>中华人民共和国网络安全法</w:t>
      </w:r>
    </w:p>
    <w:p w14:paraId="0CC410CC" w14:textId="77777777" w:rsidR="008733A8" w:rsidRDefault="008733A8"/>
    <w:p w14:paraId="58C51283"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t>第一章　总 则</w:t>
      </w:r>
    </w:p>
    <w:p w14:paraId="1B641278" w14:textId="77777777" w:rsidR="008733A8" w:rsidRPr="00D7696B" w:rsidRDefault="008733A8">
      <w:pPr>
        <w:spacing w:line="560" w:lineRule="exact"/>
        <w:rPr>
          <w:rFonts w:ascii="楷体" w:eastAsia="楷体" w:hAnsi="楷体" w:cs="楷体"/>
          <w:b/>
          <w:bCs/>
          <w:sz w:val="32"/>
          <w:szCs w:val="32"/>
        </w:rPr>
      </w:pPr>
    </w:p>
    <w:p w14:paraId="69254821" w14:textId="77777777" w:rsidR="008733A8"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为了保障网络安全，维护网络空间主权和国家安全、社会公共利益，保护公民、法人和其他组织的合法权益，促进经济社会信息化健康发展，制定本法。</w:t>
      </w:r>
    </w:p>
    <w:p w14:paraId="564CFF37" w14:textId="77777777" w:rsidR="008733A8"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第二条　</w:t>
      </w:r>
      <w:r>
        <w:rPr>
          <w:rFonts w:ascii="楷体" w:eastAsia="楷体" w:hAnsi="楷体" w:cs="楷体" w:hint="eastAsia"/>
          <w:sz w:val="32"/>
          <w:szCs w:val="32"/>
        </w:rPr>
        <w:t>在中华人民共和国境内建设、运营、维护和使用网络，以及网络安全的监督管理，适用本法。</w:t>
      </w:r>
    </w:p>
    <w:p w14:paraId="62E7CA0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713E61B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国家制定并不断完善网络安全战略，明确保障网络安全的基本要求和主要目标，提出重点领域的网络安全政策、工作任务和措施。</w:t>
      </w:r>
    </w:p>
    <w:p w14:paraId="01373D9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国家采取措施，监测、防御、处置来源于中华人民共和国境内外的网络安全风险和威胁，保护关键信息基</w:t>
      </w:r>
      <w:proofErr w:type="gramStart"/>
      <w:r>
        <w:rPr>
          <w:rFonts w:ascii="楷体" w:eastAsia="楷体" w:hAnsi="楷体" w:cs="楷体" w:hint="eastAsia"/>
          <w:sz w:val="32"/>
          <w:szCs w:val="32"/>
        </w:rPr>
        <w:t>础</w:t>
      </w:r>
      <w:proofErr w:type="gramEnd"/>
      <w:r>
        <w:rPr>
          <w:rFonts w:ascii="楷体" w:eastAsia="楷体" w:hAnsi="楷体" w:cs="楷体" w:hint="eastAsia"/>
          <w:sz w:val="32"/>
          <w:szCs w:val="32"/>
        </w:rPr>
        <w:t>设施免受攻击、侵入、干扰和破坏，依法惩治网络违法犯罪活动，维护网络空间安全和秩序。</w:t>
      </w:r>
    </w:p>
    <w:p w14:paraId="3F418AD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第六条　</w:t>
      </w:r>
      <w:r>
        <w:rPr>
          <w:rFonts w:ascii="楷体" w:eastAsia="楷体" w:hAnsi="楷体" w:cs="楷体" w:hint="eastAsia"/>
          <w:sz w:val="32"/>
          <w:szCs w:val="32"/>
        </w:rPr>
        <w:t>国家倡导诚实守信、健康文明的网络行为，推动传播社会主义核心价值观，采取措施提高全社会的网络安全意识和水平，形成全社会共同参与促进网络安全的良好环境。</w:t>
      </w:r>
    </w:p>
    <w:p w14:paraId="50791A0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国家积极开展网络空间治理、网络技术研发和标准制定、打击网络违法犯罪等方面的国际交流与合作，推动构建和平、安全、开放、合作的网络空间，建立多边、民主、透明的网络治理体系。</w:t>
      </w:r>
    </w:p>
    <w:p w14:paraId="50E93AE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第八条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负责统筹协调网络安全工作和相关监督管理工作。国务院电信主管部门、公安部门和其他有关机关依照本法和有关法律、行政法规的规定，在各自职责范围内负责网络安全保护和监督管理工作。</w:t>
      </w:r>
    </w:p>
    <w:p w14:paraId="1E85125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县级以上地方人民政府有关部门的网络安全保护和监督管理职责，按照国家有关规定确定。</w:t>
      </w:r>
    </w:p>
    <w:p w14:paraId="721CB74B"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网络运营者开展经营和服务活动，必须遵守法律、行政法规，尊重社会公德，遵守商业道德，诚实信用，履行网络安全保护义务，接受政府和社会的监督，承担社会责任。</w:t>
      </w:r>
    </w:p>
    <w:p w14:paraId="52B09A7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第十条　</w:t>
      </w:r>
      <w:r>
        <w:rPr>
          <w:rFonts w:ascii="楷体" w:eastAsia="楷体" w:hAnsi="楷体" w:cs="楷体" w:hint="eastAsia"/>
          <w:sz w:val="32"/>
          <w:szCs w:val="32"/>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5C23194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网络相关行业组织按照章程，加强行业自律，制定网络安全行为规范，指导会员加强网络安全保护，提高网络安全保护水平，促进行业健康发展。</w:t>
      </w:r>
    </w:p>
    <w:p w14:paraId="498CB1C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第十二条　</w:t>
      </w:r>
      <w:r>
        <w:rPr>
          <w:rFonts w:ascii="楷体" w:eastAsia="楷体" w:hAnsi="楷体" w:cs="楷体" w:hint="eastAsia"/>
          <w:sz w:val="32"/>
          <w:szCs w:val="32"/>
        </w:rPr>
        <w:t>国家保护公民、法人和其他组织依法使用网络的权利，促进网络接入普及，提升网络服务水平，为社会</w:t>
      </w:r>
      <w:r>
        <w:rPr>
          <w:rFonts w:ascii="楷体" w:eastAsia="楷体" w:hAnsi="楷体" w:cs="楷体" w:hint="eastAsia"/>
          <w:sz w:val="32"/>
          <w:szCs w:val="32"/>
        </w:rPr>
        <w:lastRenderedPageBreak/>
        <w:t>提供安全、便利的网络服务，保障网络信息依法有序自由流动。</w:t>
      </w:r>
    </w:p>
    <w:p w14:paraId="358CC6A2"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74ACF63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国家支持研究开发有利于未成年人健康成长的网络产品和服务，依法惩治利用网络从事危害未成年人身心健康的活动，为未成年人提供安全、健康的网络环境。</w:t>
      </w:r>
    </w:p>
    <w:p w14:paraId="2A6D784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第十四条　</w:t>
      </w:r>
      <w:r>
        <w:rPr>
          <w:rFonts w:ascii="楷体" w:eastAsia="楷体" w:hAnsi="楷体" w:cs="楷体" w:hint="eastAsia"/>
          <w:sz w:val="32"/>
          <w:szCs w:val="32"/>
        </w:rPr>
        <w:t>任何个人和组织有权对危害网络安全的行为向网信、电信、公安等部门举报。收到举报的部门应当及时依法</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处理；不属于本部门职责的，应当及时移送有权处理的部门。</w:t>
      </w:r>
    </w:p>
    <w:p w14:paraId="44AB80A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有关部门应当对举报人的相关信息予以保密，保护举报人的合法权益。</w:t>
      </w:r>
    </w:p>
    <w:p w14:paraId="02743AA1" w14:textId="77777777" w:rsidR="008733A8" w:rsidRDefault="008733A8">
      <w:pPr>
        <w:spacing w:line="560" w:lineRule="exact"/>
        <w:rPr>
          <w:rFonts w:ascii="楷体" w:eastAsia="楷体" w:hAnsi="楷体" w:cs="楷体"/>
          <w:sz w:val="32"/>
          <w:szCs w:val="32"/>
        </w:rPr>
      </w:pPr>
    </w:p>
    <w:p w14:paraId="3FF9D46E"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t>第二章　网络安全支持与促进</w:t>
      </w:r>
    </w:p>
    <w:p w14:paraId="6E5764AA" w14:textId="77777777" w:rsidR="008733A8" w:rsidRDefault="008733A8">
      <w:pPr>
        <w:spacing w:line="560" w:lineRule="exact"/>
        <w:rPr>
          <w:rFonts w:ascii="楷体" w:eastAsia="楷体" w:hAnsi="楷体" w:cs="楷体"/>
          <w:sz w:val="32"/>
          <w:szCs w:val="32"/>
        </w:rPr>
      </w:pPr>
    </w:p>
    <w:p w14:paraId="29BDC36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国家建立和完善网络安全标准体系。国务院标准化行政主管部门和国务院其他有关部门根据各自的职责，组织制定并适时修订有关网络安全管理以及网络产品、</w:t>
      </w:r>
      <w:r>
        <w:rPr>
          <w:rFonts w:ascii="楷体" w:eastAsia="楷体" w:hAnsi="楷体" w:cs="楷体" w:hint="eastAsia"/>
          <w:sz w:val="32"/>
          <w:szCs w:val="32"/>
        </w:rPr>
        <w:lastRenderedPageBreak/>
        <w:t>服务和运行安全的国家标准、行业标准。</w:t>
      </w:r>
    </w:p>
    <w:p w14:paraId="6FFDDA6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国家支持企业、研究机构、高等学校、网络相关行业组织参与网络安全国家标准、行业标准的制定。</w:t>
      </w:r>
    </w:p>
    <w:p w14:paraId="78B14E2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451118B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国家推进网络安全社会化服务体系建设，鼓励有关企业、机构开展网络安全认证、检测和风险评估等安全服务。</w:t>
      </w:r>
    </w:p>
    <w:p w14:paraId="3BEF2FB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第十八条　</w:t>
      </w:r>
      <w:r>
        <w:rPr>
          <w:rFonts w:ascii="楷体" w:eastAsia="楷体" w:hAnsi="楷体" w:cs="楷体" w:hint="eastAsia"/>
          <w:sz w:val="32"/>
          <w:szCs w:val="32"/>
        </w:rPr>
        <w:t>国家鼓励开发网络数据安全保护和利用技术，促进公共数据资源开放，推动技术创新和经济社会发展。</w:t>
      </w:r>
    </w:p>
    <w:p w14:paraId="6206D25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国家支持创新网络安全管理方式，运用网络新技术，提升网络安全保护水平。</w:t>
      </w:r>
    </w:p>
    <w:p w14:paraId="3ABFBF9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各级人民政府及其有关部门应当组织开展经常性的网络安全宣传教育，并指导、督促有关单位做好网络安全宣传教育工作。</w:t>
      </w:r>
    </w:p>
    <w:p w14:paraId="69263DA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大众传播媒介应当有针对性地面向社会进行网络安全宣传教育。</w:t>
      </w:r>
    </w:p>
    <w:p w14:paraId="7B1901AB" w14:textId="77777777" w:rsidR="008733A8" w:rsidRDefault="00000000">
      <w:pPr>
        <w:spacing w:line="560" w:lineRule="exact"/>
        <w:ind w:firstLine="640"/>
        <w:rPr>
          <w:rFonts w:ascii="楷体" w:eastAsia="楷体" w:hAnsi="楷体" w:cs="楷体"/>
          <w:sz w:val="32"/>
          <w:szCs w:val="32"/>
        </w:rPr>
      </w:pPr>
      <w:r>
        <w:rPr>
          <w:rFonts w:ascii="楷体" w:eastAsia="楷体" w:hAnsi="楷体" w:cs="楷体" w:hint="eastAsia"/>
          <w:b/>
          <w:bCs/>
          <w:sz w:val="32"/>
          <w:szCs w:val="32"/>
        </w:rPr>
        <w:t>第二十条</w:t>
      </w:r>
      <w:r>
        <w:rPr>
          <w:rFonts w:ascii="楷体" w:eastAsia="楷体" w:hAnsi="楷体" w:cs="楷体" w:hint="eastAsia"/>
          <w:sz w:val="32"/>
          <w:szCs w:val="32"/>
        </w:rPr>
        <w:t xml:space="preserve">　国家支持企业和高等学校、职业学校等教育培训机构开展网络安全相关教育与培训，采取多种方式培养网络安全人才，促进网络安全人才交流。</w:t>
      </w:r>
    </w:p>
    <w:p w14:paraId="0961E593" w14:textId="77777777" w:rsidR="008733A8" w:rsidRDefault="008733A8">
      <w:pPr>
        <w:spacing w:line="560" w:lineRule="exact"/>
        <w:ind w:firstLine="640"/>
        <w:rPr>
          <w:rFonts w:ascii="楷体" w:eastAsia="楷体" w:hAnsi="楷体" w:cs="楷体"/>
          <w:sz w:val="32"/>
          <w:szCs w:val="32"/>
        </w:rPr>
      </w:pPr>
    </w:p>
    <w:p w14:paraId="0BB0F3F9"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lastRenderedPageBreak/>
        <w:t>第三章　网络运行安全</w:t>
      </w:r>
    </w:p>
    <w:p w14:paraId="1E8C5A72" w14:textId="77777777" w:rsidR="008733A8" w:rsidRDefault="008733A8">
      <w:pPr>
        <w:spacing w:line="560" w:lineRule="exact"/>
        <w:rPr>
          <w:rFonts w:ascii="楷体" w:eastAsia="楷体" w:hAnsi="楷体" w:cs="楷体"/>
          <w:sz w:val="32"/>
          <w:szCs w:val="32"/>
        </w:rPr>
      </w:pPr>
    </w:p>
    <w:p w14:paraId="097689BB" w14:textId="77777777" w:rsidR="008733A8" w:rsidRDefault="00000000">
      <w:pPr>
        <w:spacing w:line="560" w:lineRule="exact"/>
        <w:jc w:val="center"/>
        <w:rPr>
          <w:rFonts w:ascii="楷体" w:eastAsia="楷体" w:hAnsi="楷体" w:cs="楷体"/>
          <w:b/>
          <w:bCs/>
          <w:sz w:val="32"/>
          <w:szCs w:val="32"/>
        </w:rPr>
      </w:pPr>
      <w:r>
        <w:rPr>
          <w:rFonts w:ascii="楷体" w:eastAsia="楷体" w:hAnsi="楷体" w:cs="楷体" w:hint="eastAsia"/>
          <w:b/>
          <w:bCs/>
          <w:sz w:val="32"/>
          <w:szCs w:val="32"/>
        </w:rPr>
        <w:t>第一节 一般规定</w:t>
      </w:r>
    </w:p>
    <w:p w14:paraId="238E74E5" w14:textId="77777777" w:rsidR="008733A8" w:rsidRDefault="008733A8">
      <w:pPr>
        <w:spacing w:line="560" w:lineRule="exact"/>
        <w:rPr>
          <w:rFonts w:ascii="楷体" w:eastAsia="楷体" w:hAnsi="楷体" w:cs="楷体"/>
          <w:sz w:val="32"/>
          <w:szCs w:val="32"/>
        </w:rPr>
      </w:pPr>
    </w:p>
    <w:p w14:paraId="2B27443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国家实行网络安全等级保护制度。网络运营者应当按照网络安全等级保护制度的要求，履行下列安全保护义务，保障网络免受干扰、破坏或者未经授权的访问，防止网络数据泄露或者被窃取、篡改：</w:t>
      </w:r>
    </w:p>
    <w:p w14:paraId="1C71CA3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（一）制定内部安全管理制度和操作规程，确定网络安全负责人，落实网络安全保护责任；</w:t>
      </w:r>
    </w:p>
    <w:p w14:paraId="5466F1E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（二）采取防范计算机病毒和网络攻击、网络侵入等危害网络安全行为的技术措施；</w:t>
      </w:r>
    </w:p>
    <w:p w14:paraId="0C5AE99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（三）采取监测、记录网络运行状态、网络安全事件的技术措施，并按照规定留存相关的网络日志不少于六个月；</w:t>
      </w:r>
    </w:p>
    <w:p w14:paraId="16BEE719"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（四）采取数据分类、重要数据备份和加密等措施；</w:t>
      </w:r>
    </w:p>
    <w:p w14:paraId="34B45CE2"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（五）法律、行政法规规定的其他义务。</w:t>
      </w:r>
    </w:p>
    <w:p w14:paraId="065C29C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18BBDC2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网络产品、服务的提供者应当为其产品、服务持续提供安全维护；在规定或者当事人约定的期限内，不得终止提供安全维护。</w:t>
      </w:r>
    </w:p>
    <w:p w14:paraId="79F8F59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网络产品、服务具有收集用户信息功能的，其提供者应当向用户明示并取得同意；涉及用户个人信息的，还应当遵守本法和有关法律、行政法规关于个人信息保护的规定。</w:t>
      </w:r>
    </w:p>
    <w:p w14:paraId="5EF1A71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网络关键设备和网络安全专用产品应当按照相关国家标准的强制性要求，由具备资格的机构安全认证合格或者安全检测符合要求后，方可销售或者提供。</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会同国务院有关部门制定、公布网络关键设备和网络安全专用产品目录，并推动安全认证和安全检测结果互认，避免重复认证、检测。</w:t>
      </w:r>
    </w:p>
    <w:p w14:paraId="77A53C6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190A599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国家实施网络可信身份战略，支持研究开发安全、方便的电子身份认证技术，推动不同电子身份认证之间的互认。</w:t>
      </w:r>
    </w:p>
    <w:p w14:paraId="3D1ABAC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457B8F5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开展网络安全认证、检测、风险评估等活动，向社会发布系统漏洞、计算机病毒、网络攻击、网络侵入等网络安全信息，应当遵守国家有关规定。</w:t>
      </w:r>
    </w:p>
    <w:p w14:paraId="30363DB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2BEB6CA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网络运营者应当为公安机关、国家安全机关依法维护国家安全和侦查犯罪的活动提供技术支持和协助。</w:t>
      </w:r>
    </w:p>
    <w:p w14:paraId="01B4193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国家支持网络运营者之间在网络安全信息收集、分析、通报和应急处置等方面进行合作，提高网络运营者的安全保障能力。</w:t>
      </w:r>
    </w:p>
    <w:p w14:paraId="7537FE9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有关行业组织建立健全本行业的网络安全保护规范和协作机制，加强对网络安全风险的分析评估，定期向会员进行风险警示，支持、协助会员应对网络安全风险。</w:t>
      </w:r>
    </w:p>
    <w:p w14:paraId="002EB5C3" w14:textId="77777777" w:rsidR="008733A8" w:rsidRDefault="00000000">
      <w:pPr>
        <w:spacing w:line="560" w:lineRule="exact"/>
        <w:ind w:firstLine="665"/>
        <w:rPr>
          <w:rFonts w:ascii="楷体" w:eastAsia="楷体" w:hAnsi="楷体" w:cs="楷体"/>
          <w:sz w:val="32"/>
          <w:szCs w:val="32"/>
        </w:rPr>
      </w:pPr>
      <w:r>
        <w:rPr>
          <w:rFonts w:ascii="楷体" w:eastAsia="楷体" w:hAnsi="楷体" w:cs="楷体" w:hint="eastAsia"/>
          <w:b/>
          <w:bCs/>
          <w:sz w:val="32"/>
          <w:szCs w:val="32"/>
        </w:rPr>
        <w:t>第三十条</w:t>
      </w:r>
      <w:r>
        <w:rPr>
          <w:rFonts w:ascii="楷体" w:eastAsia="楷体" w:hAnsi="楷体" w:cs="楷体" w:hint="eastAsia"/>
          <w:sz w:val="32"/>
          <w:szCs w:val="32"/>
        </w:rPr>
        <w:t xml:space="preserve">　</w:t>
      </w:r>
      <w:proofErr w:type="gramStart"/>
      <w:r>
        <w:rPr>
          <w:rFonts w:ascii="楷体" w:eastAsia="楷体" w:hAnsi="楷体" w:cs="楷体" w:hint="eastAsia"/>
          <w:sz w:val="32"/>
          <w:szCs w:val="32"/>
        </w:rPr>
        <w:t>网信部门</w:t>
      </w:r>
      <w:proofErr w:type="gramEnd"/>
      <w:r>
        <w:rPr>
          <w:rFonts w:ascii="楷体" w:eastAsia="楷体" w:hAnsi="楷体" w:cs="楷体" w:hint="eastAsia"/>
          <w:sz w:val="32"/>
          <w:szCs w:val="32"/>
        </w:rPr>
        <w:t>和有关部门在履行网络安全保护职责中获取的信息，只能用于维护网络安全的需要，不得用于其他用途。</w:t>
      </w:r>
    </w:p>
    <w:p w14:paraId="1AFFA839" w14:textId="77777777" w:rsidR="008733A8" w:rsidRDefault="008733A8">
      <w:pPr>
        <w:spacing w:line="560" w:lineRule="exact"/>
        <w:ind w:firstLine="665"/>
        <w:rPr>
          <w:rFonts w:ascii="楷体" w:eastAsia="楷体" w:hAnsi="楷体" w:cs="楷体"/>
          <w:sz w:val="32"/>
          <w:szCs w:val="32"/>
        </w:rPr>
      </w:pPr>
    </w:p>
    <w:p w14:paraId="5CE556E4" w14:textId="77777777" w:rsidR="008733A8" w:rsidRDefault="00000000">
      <w:pPr>
        <w:spacing w:line="560" w:lineRule="exact"/>
        <w:jc w:val="center"/>
        <w:rPr>
          <w:rFonts w:ascii="楷体" w:eastAsia="楷体" w:hAnsi="楷体" w:cs="楷体"/>
          <w:b/>
          <w:bCs/>
          <w:sz w:val="32"/>
          <w:szCs w:val="32"/>
        </w:rPr>
      </w:pPr>
      <w:r>
        <w:rPr>
          <w:rFonts w:ascii="楷体" w:eastAsia="楷体" w:hAnsi="楷体" w:cs="楷体" w:hint="eastAsia"/>
          <w:b/>
          <w:bCs/>
          <w:sz w:val="32"/>
          <w:szCs w:val="32"/>
        </w:rPr>
        <w:t>第二节　关键信息基础设施的运行安全</w:t>
      </w:r>
    </w:p>
    <w:p w14:paraId="65435C4A" w14:textId="77777777" w:rsidR="008733A8" w:rsidRDefault="008733A8">
      <w:pPr>
        <w:spacing w:line="560" w:lineRule="exact"/>
        <w:rPr>
          <w:rFonts w:ascii="楷体" w:eastAsia="楷体" w:hAnsi="楷体" w:cs="楷体"/>
          <w:sz w:val="32"/>
          <w:szCs w:val="32"/>
        </w:rPr>
      </w:pPr>
    </w:p>
    <w:p w14:paraId="64387F9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国家对公共通信和信息服务、能源、交通、水利、金融、公共服务、电子政务等重要行业和领域，以及其他一旦遭到破坏、丧失功能或者数据泄露，可能严重危害</w:t>
      </w:r>
      <w:r>
        <w:rPr>
          <w:rFonts w:ascii="楷体" w:eastAsia="楷体" w:hAnsi="楷体" w:cs="楷体" w:hint="eastAsia"/>
          <w:sz w:val="32"/>
          <w:szCs w:val="32"/>
        </w:rPr>
        <w:lastRenderedPageBreak/>
        <w:t>国家安全、国计民生、公共利益的关键信息基础设施，在网络安全等级保护制度的基础上，实行重点保护。关键信息基础设施的具体范围和安全保护办法由国务院制定。</w:t>
      </w:r>
    </w:p>
    <w:p w14:paraId="66829AB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国家鼓励关键信息基础设施以外的网络运营者自愿参与关键信息基础设施保护体系。</w:t>
      </w:r>
    </w:p>
    <w:p w14:paraId="3B774649"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按照国务院规定的职责分工，负责关键信息基础设施安全保护工作的部门分别编制并组织实施本行业、本领域的关键信息基础设施安全规划，指导和监督关键信息基础设施运行安全保护工作。</w:t>
      </w:r>
    </w:p>
    <w:p w14:paraId="69D0417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建设关键信息基础设施应当确保其具有支持业务稳定、持续运行的性能，并保证安全技术措施同步规划、同步建设、同步使用。</w:t>
      </w:r>
    </w:p>
    <w:p w14:paraId="756DA35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除本法第二十一条的规定外，关键信息基础设施的运营者还应当履行下列安全保护义务：</w:t>
      </w:r>
    </w:p>
    <w:p w14:paraId="0A1F2FC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（一）设置专门安全管理机构和安全管理负责人，并对该负责人和关键岗位的人员进行安全背景审查；</w:t>
      </w:r>
    </w:p>
    <w:p w14:paraId="69786E3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（二）定期对从业人员进行网络安全教育、技术培训和技能考核；</w:t>
      </w:r>
    </w:p>
    <w:p w14:paraId="4C28D8B2"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（三）对重要系统和数据库进行容灾备份；</w:t>
      </w:r>
    </w:p>
    <w:p w14:paraId="560DFEA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（四）制定网络安全事件应急预案，并定期进行演练；</w:t>
      </w:r>
    </w:p>
    <w:p w14:paraId="71EF2C4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（五）法律、行政法规规定的其他义务。</w:t>
      </w:r>
    </w:p>
    <w:p w14:paraId="7F8270F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关键信息基础设施的运营者采购网络产品和服务，可能影响国家安全的，应当通过</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会同国务院有关部门组织的国家安全审查。</w:t>
      </w:r>
    </w:p>
    <w:p w14:paraId="4A339C9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关键信息基础设施的运营者采购网络产品和服务，应当按照规定与提供者签订安全保密协议，明确安全和保密义务与责任。</w:t>
      </w:r>
    </w:p>
    <w:p w14:paraId="390B8BB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第三十七条</w:t>
      </w:r>
      <w:r>
        <w:rPr>
          <w:rFonts w:ascii="楷体" w:eastAsia="楷体" w:hAnsi="楷体" w:cs="楷体" w:hint="eastAsia"/>
          <w:sz w:val="32"/>
          <w:szCs w:val="32"/>
        </w:rPr>
        <w:t xml:space="preserve">　关键信息基础设施的运营者在中华人民共和国境内运营中收集和产生的个人信息和重要数据应当在境内存储。因业务需要，确需向境外提供的，应当按照</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会同国务院有关部门制定的办法进行安全评估；法律、行政法规另有规定的，依照其规定。</w:t>
      </w:r>
    </w:p>
    <w:p w14:paraId="0AFB1E02"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5EBAED3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应当统筹协调有关部门对关键信息基础设施的安全保护采取下列措施：</w:t>
      </w:r>
    </w:p>
    <w:p w14:paraId="442C5E6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（一）对关键信息基础设施的安全风险进行抽查检测，提出改进措施，必要时可以委托网络安全服务机构对网络存在的安全风险进行检测评估；</w:t>
      </w:r>
    </w:p>
    <w:p w14:paraId="752E916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（二）定期组织关键信息基础设施的运营者进行网络安全应急演练，提高应对网络安全事件的水平和协同配合能力；</w:t>
      </w:r>
    </w:p>
    <w:p w14:paraId="168DCDA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（三）促进有关部门、关键信息基础设施的运营者以及有关研究机构、网络安全服务机构等之间的网络安全信息共享；</w:t>
      </w:r>
    </w:p>
    <w:p w14:paraId="125B9418" w14:textId="1EE6A5C9" w:rsidR="008733A8"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（四）对网络安全事件的应急处置与网络功能的恢复等，提供技术支持和协助。</w:t>
      </w:r>
    </w:p>
    <w:p w14:paraId="5E4D259F"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lastRenderedPageBreak/>
        <w:t>第四章　网络信息安全</w:t>
      </w:r>
    </w:p>
    <w:p w14:paraId="50A93AD9" w14:textId="77777777" w:rsidR="008733A8" w:rsidRDefault="008733A8">
      <w:pPr>
        <w:spacing w:line="560" w:lineRule="exact"/>
        <w:rPr>
          <w:rFonts w:ascii="楷体" w:eastAsia="楷体" w:hAnsi="楷体" w:cs="楷体"/>
          <w:sz w:val="32"/>
          <w:szCs w:val="32"/>
        </w:rPr>
      </w:pPr>
    </w:p>
    <w:p w14:paraId="07437AD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第四十条</w:t>
      </w:r>
      <w:r>
        <w:rPr>
          <w:rFonts w:ascii="楷体" w:eastAsia="楷体" w:hAnsi="楷体" w:cs="楷体" w:hint="eastAsia"/>
          <w:sz w:val="32"/>
          <w:szCs w:val="32"/>
        </w:rPr>
        <w:t xml:space="preserve">　网络运营者应当对其收集的用户信息严格保密，并建立健全用户信息保护制度。</w:t>
      </w:r>
    </w:p>
    <w:p w14:paraId="42CD369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第四十一条　</w:t>
      </w:r>
      <w:r>
        <w:rPr>
          <w:rFonts w:ascii="楷体" w:eastAsia="楷体" w:hAnsi="楷体" w:cs="楷体" w:hint="eastAsia"/>
          <w:sz w:val="32"/>
          <w:szCs w:val="32"/>
        </w:rPr>
        <w:t>网络运营者收集、使用个人信息，应当遵循合法、正当、必要的原则，公开收集、使用规则，明示收集、使用信息的目的、方式和范围，并经被收集者同意。</w:t>
      </w:r>
    </w:p>
    <w:p w14:paraId="55B3410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14:paraId="58D36A89"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网络运营者不得泄露、篡改、毁损其收集的个人信息；未经被收集者同意，不得向他人提供个人信息。但是，经过处理无法识别特定个人且不能复原的除外。</w:t>
      </w:r>
    </w:p>
    <w:p w14:paraId="41AAE94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54C51F8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第四十三条</w:t>
      </w:r>
      <w:r>
        <w:rPr>
          <w:rFonts w:ascii="楷体" w:eastAsia="楷体" w:hAnsi="楷体" w:cs="楷体" w:hint="eastAsia"/>
          <w:sz w:val="32"/>
          <w:szCs w:val="32"/>
        </w:rPr>
        <w:t xml:space="preserve">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2956DE0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任何个人和组织不得窃取或者以其他非法方式获取个人信息，不得非法出售或者非法向他人提供个人信息。</w:t>
      </w:r>
    </w:p>
    <w:p w14:paraId="04915D1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第四十五条　</w:t>
      </w:r>
      <w:r>
        <w:rPr>
          <w:rFonts w:ascii="楷体" w:eastAsia="楷体" w:hAnsi="楷体" w:cs="楷体" w:hint="eastAsia"/>
          <w:sz w:val="32"/>
          <w:szCs w:val="32"/>
        </w:rPr>
        <w:t>依法负有网络安全监督管理职责的部门及其工作人员，必须对在履行职责中知悉的个人信息、隐私和商业秘密严格保密，不得泄露、出售或者非法向他人提供。</w:t>
      </w:r>
    </w:p>
    <w:p w14:paraId="57ABD51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第四十六条</w:t>
      </w:r>
      <w:r>
        <w:rPr>
          <w:rFonts w:ascii="楷体" w:eastAsia="楷体" w:hAnsi="楷体" w:cs="楷体" w:hint="eastAsia"/>
          <w:sz w:val="32"/>
          <w:szCs w:val="32"/>
        </w:rPr>
        <w:t xml:space="preserve">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761B195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网络运营者应当加强对其用户发布的信息的管理，发现法律、行政法规禁止发布或者传输的信息的，应当立即停止传输该信息，采取消除等处置措施，防止信息扩散，保存有关记录，并向有关主管部门报告。</w:t>
      </w:r>
    </w:p>
    <w:p w14:paraId="08A70E39"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任何个人和组织发送的电子信息、提供的应用软件，不得设置恶意程序，不得含有法律、行政法规禁止发布或者传输的信息。</w:t>
      </w:r>
    </w:p>
    <w:p w14:paraId="0BD9537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电子信息发送服务提供者和应用软件下载服务提供者，应当履行安全管理义务，知道其用户有前款规定行为的，应当停止提供服务，采取消除等处置措施，保存有关记录，并向有关主管部门报告。</w:t>
      </w:r>
    </w:p>
    <w:p w14:paraId="2B62A20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网络运营者应当建立网络信息安全投诉、举报制度，公布投诉、举报方式等信息，及时受理并处理有</w:t>
      </w:r>
      <w:r>
        <w:rPr>
          <w:rFonts w:ascii="楷体" w:eastAsia="楷体" w:hAnsi="楷体" w:cs="楷体" w:hint="eastAsia"/>
          <w:sz w:val="32"/>
          <w:szCs w:val="32"/>
        </w:rPr>
        <w:lastRenderedPageBreak/>
        <w:t>关网络信息安全的投诉和举报。</w:t>
      </w:r>
    </w:p>
    <w:p w14:paraId="01EF35E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网络运营者</w:t>
      </w:r>
      <w:proofErr w:type="gramStart"/>
      <w:r>
        <w:rPr>
          <w:rFonts w:ascii="楷体" w:eastAsia="楷体" w:hAnsi="楷体" w:cs="楷体" w:hint="eastAsia"/>
          <w:sz w:val="32"/>
          <w:szCs w:val="32"/>
        </w:rPr>
        <w:t>对网信部门</w:t>
      </w:r>
      <w:proofErr w:type="gramEnd"/>
      <w:r>
        <w:rPr>
          <w:rFonts w:ascii="楷体" w:eastAsia="楷体" w:hAnsi="楷体" w:cs="楷体" w:hint="eastAsia"/>
          <w:sz w:val="32"/>
          <w:szCs w:val="32"/>
        </w:rPr>
        <w:t>和有关部门依法实施的监督检查，应当予以配合。</w:t>
      </w:r>
    </w:p>
    <w:p w14:paraId="50F2767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00B88863" w14:textId="77777777" w:rsidR="008733A8" w:rsidRDefault="008733A8">
      <w:pPr>
        <w:spacing w:line="560" w:lineRule="exact"/>
        <w:rPr>
          <w:rFonts w:ascii="楷体" w:eastAsia="楷体" w:hAnsi="楷体" w:cs="楷体"/>
          <w:sz w:val="32"/>
          <w:szCs w:val="32"/>
        </w:rPr>
      </w:pPr>
    </w:p>
    <w:p w14:paraId="4254E275"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t>第五章　监测预警与应急处置</w:t>
      </w:r>
    </w:p>
    <w:p w14:paraId="4D806797" w14:textId="77777777" w:rsidR="008733A8" w:rsidRDefault="008733A8">
      <w:pPr>
        <w:spacing w:line="560" w:lineRule="exact"/>
        <w:rPr>
          <w:rFonts w:ascii="楷体" w:eastAsia="楷体" w:hAnsi="楷体" w:cs="楷体"/>
          <w:sz w:val="32"/>
          <w:szCs w:val="32"/>
        </w:rPr>
      </w:pPr>
    </w:p>
    <w:p w14:paraId="5212DCE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国家建立网络安全监测预警和信息通报制度。</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应当统筹协调有关部门加强网络安全信息收集、分析和通报工作，按照规定统一发布网络安全监测预警信息。</w:t>
      </w:r>
    </w:p>
    <w:p w14:paraId="38B25E7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第五十二条　</w:t>
      </w:r>
      <w:r>
        <w:rPr>
          <w:rFonts w:ascii="楷体" w:eastAsia="楷体" w:hAnsi="楷体" w:cs="楷体" w:hint="eastAsia"/>
          <w:sz w:val="32"/>
          <w:szCs w:val="32"/>
        </w:rPr>
        <w:t>负责关键信息基础设施安全保护工作的部门，应当建立健全本行业、本领域的网络安全监测预警和信息通报制度，并按照规定报送网络安全监测预警信息。</w:t>
      </w:r>
    </w:p>
    <w:p w14:paraId="2DDEEA6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第五十三条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协调有关部门建立健全网络安全风险评估和应急工作机制，制定网络安全事件应急预案，并定期组织演练。</w:t>
      </w:r>
    </w:p>
    <w:p w14:paraId="5BD4205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负责关键信息基础设施安全保护工作的部门应当制定本行业、本领域的网络安全事件应急预案，并定期组织演练。</w:t>
      </w:r>
    </w:p>
    <w:p w14:paraId="73EA04D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网络安全事件应急预案应当按照事件发生后的危害程度、影响范围等因素对网络安全事件进行分级，并规定相应的应急处置措施。</w:t>
      </w:r>
    </w:p>
    <w:p w14:paraId="73C8BEB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网络安全事件发生的风险增大时，省级以上人民政府有关部门应当按照规定的权限和程序，并根据网络安全风险的特点和可能造成的危害，采取下列措施：</w:t>
      </w:r>
    </w:p>
    <w:p w14:paraId="774A44A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（一）要求有关部门、机构和人员及时收集、报告有关信息，加强对网络安全风险的监测；</w:t>
      </w:r>
    </w:p>
    <w:p w14:paraId="7737CAF2"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（二）组织有关部门、机构和专业人员，对网络安全风险信息进行分析评估，预测事件发生的可能性、影响范围和危害程度；</w:t>
      </w:r>
    </w:p>
    <w:p w14:paraId="3271ACD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（三）向社会发布网络安全风险预警，发布避免、减轻危害的措施。</w:t>
      </w:r>
    </w:p>
    <w:p w14:paraId="4E01530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23DA3A7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14:paraId="0601865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第五十七条</w:t>
      </w:r>
      <w:r>
        <w:rPr>
          <w:rFonts w:ascii="楷体" w:eastAsia="楷体" w:hAnsi="楷体" w:cs="楷体" w:hint="eastAsia"/>
          <w:sz w:val="32"/>
          <w:szCs w:val="32"/>
        </w:rPr>
        <w:t xml:space="preserve">　因网络安全事件，发生突发事件或者生产安全事故的，应当依照《中华人民共和国突发事件应对法》、</w:t>
      </w:r>
      <w:r>
        <w:rPr>
          <w:rFonts w:ascii="楷体" w:eastAsia="楷体" w:hAnsi="楷体" w:cs="楷体" w:hint="eastAsia"/>
          <w:sz w:val="32"/>
          <w:szCs w:val="32"/>
        </w:rPr>
        <w:lastRenderedPageBreak/>
        <w:t>《中华人民共和国安全生产法》等有关法律、行政法规的规定处置。</w:t>
      </w:r>
    </w:p>
    <w:p w14:paraId="038B069B"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因维护国家安全和社会公共秩序，处置重大突发社会安全事件的需要，经国务院决定或者批准，可以在特定区域对网络通信采取限制等临时措施。</w:t>
      </w:r>
    </w:p>
    <w:p w14:paraId="078923BB" w14:textId="77777777" w:rsidR="008733A8" w:rsidRDefault="008733A8">
      <w:pPr>
        <w:spacing w:line="560" w:lineRule="exact"/>
        <w:rPr>
          <w:rFonts w:ascii="楷体" w:eastAsia="楷体" w:hAnsi="楷体" w:cs="楷体"/>
          <w:sz w:val="32"/>
          <w:szCs w:val="32"/>
        </w:rPr>
      </w:pPr>
    </w:p>
    <w:p w14:paraId="332C71FC"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t>第六章　法律责任</w:t>
      </w:r>
    </w:p>
    <w:p w14:paraId="4B1D9B1A" w14:textId="77777777" w:rsidR="008733A8" w:rsidRDefault="008733A8">
      <w:pPr>
        <w:spacing w:line="560" w:lineRule="exact"/>
        <w:rPr>
          <w:rFonts w:ascii="楷体" w:eastAsia="楷体" w:hAnsi="楷体" w:cs="楷体"/>
          <w:sz w:val="32"/>
          <w:szCs w:val="32"/>
        </w:rPr>
      </w:pPr>
    </w:p>
    <w:p w14:paraId="49D4040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65AB09E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6DA7FE2B"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第六十条</w:t>
      </w:r>
      <w:r>
        <w:rPr>
          <w:rFonts w:ascii="楷体" w:eastAsia="楷体" w:hAnsi="楷体" w:cs="楷体" w:hint="eastAsia"/>
          <w:sz w:val="32"/>
          <w:szCs w:val="32"/>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60CE9F3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（一）设置恶意程序的；</w:t>
      </w:r>
    </w:p>
    <w:p w14:paraId="71C015D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（二）对其产品、服务存在的安全缺陷、漏洞等风险未立即采取补救措施，或者未按照规定及时告知用户并向有关主管部门报告的；</w:t>
      </w:r>
    </w:p>
    <w:p w14:paraId="7111DC46"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（三）擅自终止为其产品、服务提供安全维护的。</w:t>
      </w:r>
    </w:p>
    <w:p w14:paraId="553C5241" w14:textId="77777777" w:rsidR="008733A8"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第六十一条</w:t>
      </w:r>
      <w:r>
        <w:rPr>
          <w:rFonts w:ascii="楷体" w:eastAsia="楷体" w:hAnsi="楷体" w:cs="楷体" w:hint="eastAsia"/>
          <w:sz w:val="32"/>
          <w:szCs w:val="32"/>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062C65F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第六十二条</w:t>
      </w:r>
      <w:r>
        <w:rPr>
          <w:rFonts w:ascii="楷体" w:eastAsia="楷体" w:hAnsi="楷体" w:cs="楷体" w:hint="eastAsia"/>
          <w:sz w:val="32"/>
          <w:szCs w:val="32"/>
        </w:rPr>
        <w:t xml:space="preserve">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704FE90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违反本法第二十七条规定，从事危害网络安全的活动，或者提供专门用于从事危害网络安全活动的程序、工具，或者为他人从事危害网络安全的活动提供技术支持、广告推广、支付结算等帮助，尚不构成犯罪的，由公安</w:t>
      </w:r>
      <w:r>
        <w:rPr>
          <w:rFonts w:ascii="楷体" w:eastAsia="楷体" w:hAnsi="楷体" w:cs="楷体" w:hint="eastAsia"/>
          <w:sz w:val="32"/>
          <w:szCs w:val="32"/>
        </w:rPr>
        <w:lastRenderedPageBreak/>
        <w:t>机关没收违法所得，处五日以下拘留，可以并处五万元以上五十万元以下罚款；情节较重的，处五日以上十五日以下拘留，可以并处十万元以上一百万元以下罚款。</w:t>
      </w:r>
    </w:p>
    <w:p w14:paraId="44AC866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单位有前款行为的，由公安机关没收违法所得，处十万元以上一百万元以下罚款，并对直接负责的主管人员和其他直接责任人员依照前款规定处罚。</w:t>
      </w:r>
    </w:p>
    <w:p w14:paraId="29AC8F1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违反本法第二十七条规定，受到治安管理处罚的人员，五年内不得从事网络安全管理和网络运营关键岗位的工作；受到刑事处罚的人员，终身不得从事网络安全管理和网络运营关键岗位的工作。</w:t>
      </w:r>
    </w:p>
    <w:p w14:paraId="5BFAE469"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第六十四条</w:t>
      </w:r>
      <w:r>
        <w:rPr>
          <w:rFonts w:ascii="楷体" w:eastAsia="楷体" w:hAnsi="楷体" w:cs="楷体" w:hint="eastAsia"/>
          <w:sz w:val="32"/>
          <w:szCs w:val="32"/>
        </w:rPr>
        <w:t xml:space="preserve">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431975A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42C4260B"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关键信息基础设施的运营者违反本法第</w:t>
      </w:r>
      <w:r>
        <w:rPr>
          <w:rFonts w:ascii="楷体" w:eastAsia="楷体" w:hAnsi="楷体" w:cs="楷体" w:hint="eastAsia"/>
          <w:sz w:val="32"/>
          <w:szCs w:val="32"/>
        </w:rPr>
        <w:lastRenderedPageBreak/>
        <w:t>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79F456A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2DAE0D2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093B770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单位有前款行为的，由公安机关处十万元以上五十万元以下罚款，并对直接负责的主管人员和其他直接责任人员依照前款规定处罚。</w:t>
      </w:r>
    </w:p>
    <w:p w14:paraId="4950E8B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网络运营者违反本法第四十七条规定，对法律、行政法规禁止发布或者传输的信息未停止传输、采取消除等处置措施、保存有关记录的，由有关主管部门责令改</w:t>
      </w:r>
      <w:r>
        <w:rPr>
          <w:rFonts w:ascii="楷体" w:eastAsia="楷体" w:hAnsi="楷体" w:cs="楷体" w:hint="eastAsia"/>
          <w:sz w:val="32"/>
          <w:szCs w:val="32"/>
        </w:rPr>
        <w:lastRenderedPageBreak/>
        <w:t>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3FFC39F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电子信息发送服务提供者、应用软件下载服务提供者，不履行本法第四十八条第二款规定的安全管理义务的，依照前款规定处罚。</w:t>
      </w:r>
    </w:p>
    <w:p w14:paraId="4A48031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47AB145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（一）不按照有关部门的要求对法律、行政法规禁止发布或者传输的信息，采取停止传输、消除等处置措施的；</w:t>
      </w:r>
    </w:p>
    <w:p w14:paraId="09394EE4"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（二）拒绝、阻碍有关部门依法实施的监督检查的；</w:t>
      </w:r>
    </w:p>
    <w:p w14:paraId="7694342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（三）拒不向公安机关、国家安全机关提供技术支持和协助的。</w:t>
      </w:r>
    </w:p>
    <w:p w14:paraId="2EA1A64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发布或者传输本法第十二条第二款和其他法律、行政法规禁止发布或者传输的信息的，依照有关法律、行政法规的规定处罚。</w:t>
      </w:r>
    </w:p>
    <w:p w14:paraId="0A74605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有本法规定的违法行为的，依照有关法律、行政法规的规定记入信用档案，并予以公示。</w:t>
      </w:r>
    </w:p>
    <w:p w14:paraId="2DA090B8"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国家机关政务网络的运营者不履行本法规定的网络安全保护义务的，由其上级机关或者有关机关责</w:t>
      </w:r>
      <w:r>
        <w:rPr>
          <w:rFonts w:ascii="楷体" w:eastAsia="楷体" w:hAnsi="楷体" w:cs="楷体" w:hint="eastAsia"/>
          <w:sz w:val="32"/>
          <w:szCs w:val="32"/>
        </w:rPr>
        <w:lastRenderedPageBreak/>
        <w:t>令改正；对直接负责的主管人员和其他直接责任人员依法给予处分。</w:t>
      </w:r>
    </w:p>
    <w:p w14:paraId="03DCB5A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w:t>
      </w:r>
      <w:proofErr w:type="gramStart"/>
      <w:r>
        <w:rPr>
          <w:rFonts w:ascii="楷体" w:eastAsia="楷体" w:hAnsi="楷体" w:cs="楷体" w:hint="eastAsia"/>
          <w:sz w:val="32"/>
          <w:szCs w:val="32"/>
        </w:rPr>
        <w:t>网信部门</w:t>
      </w:r>
      <w:proofErr w:type="gramEnd"/>
      <w:r>
        <w:rPr>
          <w:rFonts w:ascii="楷体" w:eastAsia="楷体" w:hAnsi="楷体" w:cs="楷体" w:hint="eastAsia"/>
          <w:sz w:val="32"/>
          <w:szCs w:val="32"/>
        </w:rPr>
        <w:t>和有关部门违反本法第三十条规定，将在履行网络安全保护职责中获取的信息用于其他用途的，对直接负责的主管人员和其他直接责任人员依法给予处分。</w:t>
      </w:r>
    </w:p>
    <w:p w14:paraId="45312367"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proofErr w:type="gramStart"/>
      <w:r>
        <w:rPr>
          <w:rFonts w:ascii="楷体" w:eastAsia="楷体" w:hAnsi="楷体" w:cs="楷体" w:hint="eastAsia"/>
          <w:sz w:val="32"/>
          <w:szCs w:val="32"/>
        </w:rPr>
        <w:t>网信部门</w:t>
      </w:r>
      <w:proofErr w:type="gramEnd"/>
      <w:r>
        <w:rPr>
          <w:rFonts w:ascii="楷体" w:eastAsia="楷体" w:hAnsi="楷体" w:cs="楷体" w:hint="eastAsia"/>
          <w:sz w:val="32"/>
          <w:szCs w:val="32"/>
        </w:rPr>
        <w:t>和有关部门的工作人员玩忽职守、滥用职权、徇私舞弊，尚不构成犯罪的，依法给予处分。</w:t>
      </w:r>
    </w:p>
    <w:p w14:paraId="0928038F"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违反本法规定，给他人造成损害的，依法承担民事责任。</w:t>
      </w:r>
    </w:p>
    <w:p w14:paraId="5F1D2FF5"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违反本法规定，构成违反治安管理行为的，依法给予治安管理处罚；构成犯罪的，依法追究刑事责任。</w:t>
      </w:r>
    </w:p>
    <w:p w14:paraId="7DC5ADE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第七十五条</w:t>
      </w:r>
      <w:r>
        <w:rPr>
          <w:rFonts w:ascii="楷体" w:eastAsia="楷体" w:hAnsi="楷体" w:cs="楷体" w:hint="eastAsia"/>
          <w:sz w:val="32"/>
          <w:szCs w:val="32"/>
        </w:rPr>
        <w:t xml:space="preserve">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23AC95D0" w14:textId="77777777" w:rsidR="008733A8" w:rsidRDefault="008733A8">
      <w:pPr>
        <w:spacing w:line="560" w:lineRule="exact"/>
        <w:rPr>
          <w:rFonts w:ascii="楷体" w:eastAsia="楷体" w:hAnsi="楷体" w:cs="楷体"/>
          <w:sz w:val="32"/>
          <w:szCs w:val="32"/>
        </w:rPr>
      </w:pPr>
    </w:p>
    <w:p w14:paraId="2EFC16D1" w14:textId="77777777" w:rsidR="008733A8" w:rsidRPr="00D7696B" w:rsidRDefault="00000000">
      <w:pPr>
        <w:spacing w:line="560" w:lineRule="exact"/>
        <w:jc w:val="center"/>
        <w:rPr>
          <w:rFonts w:ascii="楷体" w:eastAsia="楷体" w:hAnsi="楷体" w:cs="黑体"/>
          <w:b/>
          <w:bCs/>
          <w:sz w:val="32"/>
          <w:szCs w:val="32"/>
        </w:rPr>
      </w:pPr>
      <w:r w:rsidRPr="00D7696B">
        <w:rPr>
          <w:rFonts w:ascii="楷体" w:eastAsia="楷体" w:hAnsi="楷体" w:cs="黑体" w:hint="eastAsia"/>
          <w:b/>
          <w:bCs/>
          <w:sz w:val="32"/>
          <w:szCs w:val="32"/>
        </w:rPr>
        <w:t>第七章　附 则</w:t>
      </w:r>
    </w:p>
    <w:p w14:paraId="180429FE" w14:textId="77777777" w:rsidR="008733A8" w:rsidRDefault="008733A8">
      <w:pPr>
        <w:spacing w:line="560" w:lineRule="exact"/>
        <w:rPr>
          <w:rFonts w:ascii="楷体" w:eastAsia="楷体" w:hAnsi="楷体" w:cs="楷体"/>
          <w:sz w:val="32"/>
          <w:szCs w:val="32"/>
        </w:rPr>
      </w:pPr>
    </w:p>
    <w:p w14:paraId="72CBB57C"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第七十六条</w:t>
      </w:r>
      <w:r>
        <w:rPr>
          <w:rFonts w:ascii="楷体" w:eastAsia="楷体" w:hAnsi="楷体" w:cs="楷体" w:hint="eastAsia"/>
          <w:sz w:val="32"/>
          <w:szCs w:val="32"/>
        </w:rPr>
        <w:t xml:space="preserve">　本法下列用语的含义：</w:t>
      </w:r>
    </w:p>
    <w:p w14:paraId="0BFE497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（一）网络，是指由计算机或者其他信息终端及相关设备组成的按照一定的规则和程序对信息进行收集、存储、传输、交换、处理的系统。</w:t>
      </w:r>
    </w:p>
    <w:p w14:paraId="35541D0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（二）网络安全，是指通过采取必要措施，防范对网络的攻击、侵入、干扰、破坏和非法使用以及意外事故，使网络处于稳定可靠运行的状态，以及保障网络数据的完整性、保密性、可用性的能力。</w:t>
      </w:r>
    </w:p>
    <w:p w14:paraId="76EAC9D1"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（三）网络运营者，是指网络的所有者、管理者和网络服务提供者。</w:t>
      </w:r>
    </w:p>
    <w:p w14:paraId="284D582E"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（四）网络数据，是指通过网络收集、存储、传输、处理和产生的各种电子数据。</w:t>
      </w:r>
    </w:p>
    <w:p w14:paraId="3A3C9CED"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（五）个人信息，是指以电子或者其他方式记录的能够单独或者与其他信息结合识别自然人个人身份的各种信息，包括但不限于自然人的姓名、出生日期、身份证件号码、个人生物识别信息、住址、电话号码等。</w:t>
      </w:r>
    </w:p>
    <w:p w14:paraId="425CFD20"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第七十七条</w:t>
      </w:r>
      <w:r>
        <w:rPr>
          <w:rFonts w:ascii="楷体" w:eastAsia="楷体" w:hAnsi="楷体" w:cs="楷体" w:hint="eastAsia"/>
          <w:sz w:val="32"/>
          <w:szCs w:val="32"/>
        </w:rPr>
        <w:t xml:space="preserve">　存储、处理涉及国家秘密信息的网络的运行安全保护，除应当遵守本法外，还应当遵守保密法律、行政法规的规定。</w:t>
      </w:r>
    </w:p>
    <w:p w14:paraId="046783FA"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第七十八条</w:t>
      </w:r>
      <w:r>
        <w:rPr>
          <w:rFonts w:ascii="楷体" w:eastAsia="楷体" w:hAnsi="楷体" w:cs="楷体" w:hint="eastAsia"/>
          <w:sz w:val="32"/>
          <w:szCs w:val="32"/>
        </w:rPr>
        <w:t xml:space="preserve">　军事网络的安全保护，由中央军事委员会另行规定。</w:t>
      </w:r>
    </w:p>
    <w:p w14:paraId="123ECF03" w14:textId="77777777" w:rsidR="008733A8"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第七十九条</w:t>
      </w:r>
      <w:r>
        <w:rPr>
          <w:rFonts w:ascii="楷体" w:eastAsia="楷体" w:hAnsi="楷体" w:cs="楷体" w:hint="eastAsia"/>
          <w:sz w:val="32"/>
          <w:szCs w:val="32"/>
        </w:rPr>
        <w:t xml:space="preserve">　本法自2017年6月1日起施行。</w:t>
      </w:r>
    </w:p>
    <w:sectPr w:rsidR="00873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14112356"/>
    <w:rsid w:val="008733A8"/>
    <w:rsid w:val="00D7696B"/>
    <w:rsid w:val="14112356"/>
    <w:rsid w:val="1BEC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1F8A"/>
  <w15:docId w15:val="{3A29BB5D-520D-4F35-8D2C-2BBF373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2023-09-26T17:02:00Z</dcterms:created>
  <dcterms:modified xsi:type="dcterms:W3CDTF">2023-10-06T13:37:00Z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7B25497059A04D858C337717FDFAA398_13</vt:lpwstr>
  </property>
</Properties>
</file>