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4"/>
          <w:szCs w:val="44"/>
        </w:rPr>
        <w:t>中华人民共和国长江保护法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为了加强长江流域生态环境保护和修复，促进资源合理高效利用，保障生态安全，实现人与自然和谐共生、中华民族永续发展，制定本法。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在长江流域开展生态环境保护和修复以及长江流域各类生产生活、开发建设活动，应当遵守本法。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长江流域，是指由长江干流、支流和湖泊形成的集水区域所涉及的青海省、四川省、西藏自治区、云南省、重庆市、湖北省、湖南省、江西省、安徽省、江苏省、上海市，以及甘肃省、陕西省、河南省、贵州省、广西壮族自治区、广东省、浙江省、福建省的相关县级行政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长江流域经济社会发展，应当坚持生态优先、绿色发展，共抓大保护、不搞大开发；长江保护应当坚持统筹协调、科学规划、创新驱动、系统治理。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国家建立长江流域协调机制，统一指导、统筹协调长江保护工作，审议长江保护重大政策、重大规划，协调跨地区跨部门重大事项，督促检查长江保护重要工作的落实情况。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　</w:t>
      </w:r>
      <w:r>
        <w:rPr>
          <w:rFonts w:hint="eastAsia" w:ascii="方正仿宋_GB2312" w:hAnsi="方正仿宋_GB2312" w:eastAsia="方正仿宋_GB2312" w:cs="方正仿宋_GB2312"/>
          <w:sz w:val="32"/>
          <w:szCs w:val="32"/>
        </w:rPr>
        <w:t>国务院有关部门和长江流域省级人民政府负责落实国家长江流域协调机制的决策，按照职责分工负责长江保护相关工作。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长江流域地方各级人民政府应当落实本行政区域的生态环境保护和修复、促进资源合理高效利用、优化产业结构和布局、维护长江流域生态安全的责任。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长江流域各级河湖长负责长江保护相关工作。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长江流域相关地方根据需要在地方性法规和政府规章制定、规划编制、监督执法等方面建立协作机制，协同推进长江流域生态环境保护和修复。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国务院生态环境、自然资源、水行政、农业农村和标准化等有关主管部门按照职责分工，建立健全长江流域水环境质量和污染物排放、生态环境修复、水资源节约集约利用、生态流量、生物多样性保护、水产养殖、防灾减灾等标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务院自然资源主管部门会同国务院有关部门定期组织长江流域土地、矿产、水流、森林、草原、湿地等自然资源状况调查，建立资源基础数据库，开展资源环境承载能力评价，并向社会公布长江流域自然资源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国务院野生动物保护主管部门应当每十年组织一次野生动物及其栖息地状况普查，或者根据需要组织开展专项调查，建立野生动物资源档案，并向社会公布长江流域野生动物资源状况。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长江流域县级以上地方人民政府农业农村主管部门会同本级人民政府有关部门对水生生物产卵场、索饵场、越冬场和洄游通道等重要栖息地开展生物多样性调查。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国家长江流域协调机制应当统筹协调国务院有关部门在已经建立的台站和监测项目基础上，健全长江流域生态环境、资源、水文、气象、航运、自然灾害等监测网络体系和监测信息共享机制。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国务院有关部门和长江流域县级以上地方人民政府及其有关部门按照职责分工，组织完善生态环境风险报告和预警机制。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国务院生态环境主管部门会同国务院有关部门和长江流域省级人民政府建立健全长江流域突发生态环境事件应急联动工作机制，与国家突发事件应急体系相衔接，加强对长江流域船舶、港口、矿山、化工厂、尾矿库等发生的突发生态环境事件的应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国家加强长江流域洪涝干旱、森林草原火灾、地质灾害、地震等灾害的监测预报预警、防御、应急处置与恢复重建体系建设，提高防灾、减灾、抗灾、救灾能力。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国家长江流域协调机制设立专家咨询委员会，组织专业机构和人员对长江流域重大发展战略、政策、规划等开展科学技术等专业咨询。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国务院有关部门和长江流域省级人民政府及其有关部门按照职责分工，组织开展长江流域建设项目、重要基础设施和产业布局相关规划等对长江流域生态系统影响的第三方评估、分析、论证等工作。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国家长江流域协调机制统筹协调国务院有关部门和长江流域省级人民政府建立健全长江流域信息共享系统。国务院有关部门和长江流域省级人民政府及其有关部门应当按照规定，共享长江流域生态环境、自然资源以及管理执法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国务院有关部门和长江流域县级以上地方人民政府及其有关部门应当加强长江流域生态环境保护和绿色发展的宣传教育。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新闻媒体应当采取多种形式开展长江流域生态环境保护和绿色发展的宣传教育，并依法对违法行为进行舆论监督。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国务院有关部门和长江流域县级以上地方人民政府及其有关部门应当采取措施，保护长江流域历史文化名城名镇名村，加强长江流域文化遗产保护工作，继承和弘扬长江流域优秀特色文化。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国家鼓励、支持单位和个人参与长江流域生态环境保护和修复、资源合理利用、促进绿色发展的活动。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对在长江保护工作中做出突出贡献的单位和个人，县级以上人民政府及其有关部门应当按照国家有关规定予以表彰和奖励。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规划与管控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国家建立以国家发展规划为统领，以空间规划为基础，以专项规划、区域规划为支撑的长江流域规划体系，充分发挥规划对推进长江流域生态环境保护和绿色发展的引领、指导和约束作用。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国务院和长江流域县级以上地方人民政府应当将长江保护工作纳入国民经济和社会发展规划。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国务院发展改革部门会同国务院有关部门编制长江流域发展规划，科学统筹长江流域上下游、左右岸、干支流生态环境保护和绿色发展，报国务院批准后实施。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长江流域水资源规划、生态环境保护规划等依照有关法律、行政法规的规定编制。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国务院自然资源主管部门会同国务院有关部门组织编制长江流域国土空间规划，科学有序统筹安排长江流域生态、农业、城镇等功能空间，划定生态保护红线、永久基本农田、城镇开发边界，优化国土空间结构和布局，统领长江流域国土空间利用任务，报国务院批准后实施。涉及长江流域国土空间利用的专项规划应当与长江流域国土空间规划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长江流域县级以上地方人民政府组织编制本行政区域的国土空间规划，按照规定的程序报经批准后实施。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国家对长江流域国土空间实施用途管制。长江流域县级以上地方人民政府自然资源主管部门依照国土空间规划，对所辖长江流域国土空间实施分区、分类用途管制。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长江流域国土空间开发利用活动应当符合国土空间用途管制要求，并依法取得规划许可。对不符合国土空间用途管制要求的，县级以上人民政府自然资源主管部门不得办理规划许可。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国务院水行政主管部门统筹长江流域水资源合理配置、统一调度和高效利用，组织实施取用水总量控制和消耗强度控制管理制度。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生态环境主管部门根据水环境质量改善目标和水污染防治要求，确定长江流域各省级行政区域重点污染物排放总量控制指标。长江流域水质超标的水功能区，应当实施更严格的污染物排放总量削减要求。企业事业单位应当按照要求，采取污染物排放总量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国务院自然资源主管部门负责统筹长江流域新增建设用地总量控制和计划安排。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长江流域省级人民政府根据本行政区域的生态环境和资源利用状况，制定生态环境分区管控方案和生态环境准入清单，报国务院生态环境主管部门备案后实施。生态环境分区管控方案和生态环境准入清单应当与国土空间规划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长江流域产业结构和布局应当与长江流域生态系统和资源环境承载能力相适应。禁止在长江流域重点生态功能区布局对生态系统有严重影响的产业。禁止重污染企业和项目向长江中上游转移。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国家加强对长江流域水能资源开发利用的管理。因国家发展战略和国计民生需要，在长江流域新建大中型水电工程，应当经科学论证，并报国务院或者国务院授权的部门批准。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对长江流域已建小水电工程，不符合生态保护要求的，县级以上地方人民政府应当组织分类整改或者采取措施逐步退出。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国家对长江干流和重要支流源头实行严格保护，设立国家公园等自然保护地，保护国家生态安全屏障。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国务院水行政主管部门加强长江流域河道、湖泊保护工作。长江流域县级以上地方人民政府负责划定河道、湖泊管理范围，并向社会公告，实行严格的河湖保护，禁止非法侵占河湖水域。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国家对长江流域河湖岸线实施特殊管制。国家长江流域协调机制统筹协调国务院自然资源、水行政、生态环境、住房和城乡建设、农业农村、交通运输、林业和草原等部门和长江流域省级人民政府划定河湖岸线保护范围，制定河湖岸线保护规划，严格控制岸线开发建设，促进岸线合理高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禁止在长江干支流岸线一公里范围内新建、扩建化工园区和化工项目。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禁止在长江干流岸线三公里范围内和重要支流岸线一公里范围内新建、改建、扩建尾矿库；但是以提升安全、生态环境保护水平为目的的改建除外。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国务院交通运输主管部门会同国务院自然资源、水行政、生态环境、农业农村、林业和草原主管部门在长江流域水生生物重要栖息地科学划定禁止航行区域和限制航行区域。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船舶在划定的禁止航行区域内航行。因国家发展战略和国计民生需要，在水生生物重要栖息地禁止航行区域内航行的，应当由国务院交通运输主管部门商国务院农业农村主管部门同意，并应当采取必要措施，减少对重要水生生物的干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严格限制在长江流域生态保护红线、自然保护地、水生生物重要栖息地水域实施航道整治工程；确需整治的，应当经科学论证，并依法办理相关手续。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国家建立长江流域河道采砂规划和许可制度。长江流域河道采砂应当依法取得国务院水行政主管部门有关流域管理机构或者县级以上地方人民政府水行政主管部门的许可。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水行政主管部门有关流域管理机构和长江流域县级以上地方人民政府依法划定禁止采砂区和禁止采砂期，严格控制采砂区域、采砂总量和采砂区域内的采砂船舶数量。禁止在长江流域禁止采砂区和禁止采砂期从事采砂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国务院水行政主管部门会同国务院有关部门组织长江流域有关地方人民政府及其有关部门开展长江流域河道非法采砂联合执法工作。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资源保护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长江流域水资源保护与利用，应当根据流域综合规划，优先满足城乡居民生活用水，保障基本生态用水，并统筹农业、工业用水以及航运等需要。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国务院水行政主管部门有关流域管理机构商长江流域省级人民政府依法制定跨省河流水量分配方案，报国务院或者国务院授权的部门批准后实施。制定长江流域跨省河流水量分配方案应当征求国务院有关部门的意见。长江流域省级人民政府水行政主管部门制定本行政区域的长江流域水量分配方案，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国务院水行政主管部门有关流域管理机构或者长江流域县级以上地方人民政府水行政主管部门依据批准的水量分配方案，编制年度水量分配方案和调度计划，明确相关河段和控制断面流量水量、水位管控要求。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国家加强长江流域生态用水保障。国务院水行政主管部门会同国务院有关部门提出长江干流、重要支流和重要湖泊控制断面的生态流量管控指标。其他河湖生态流量管控指标由长江流域县级以上地方人民政府水行政主管部门会同本级人民政府有关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国务院水行政主管部门有关流域管理机构应当将生态水量纳入年度水量调度计划，保证河湖基本生态用水需求，保障枯水期和鱼类产卵期生态流量、重要湖泊的水量和水位，保障长江河口咸淡水平衡。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干流、重要支流和重要湖泊上游的水利水电、航运枢纽等工程应当将生态用水调度纳入日常运行调度规程，建立常规生态调度机制，保证河湖生态流量;其下泄流量不符合生态流量泄放要求的，由县级以上人民政府水行政主管部门提出整改措施并监督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国务院有关部门和长江流域地方各级人民政府应当采取措施，加快病险水库除险加固，推进堤防和蓄滞洪区建设，提升洪涝灾害防御工程标准，加强水工程联合调度，开展河道泥沙观测和河势调查，建立与经济社会发展相适应的防洪减灾工程和非工程体系,提高防御水旱灾害的整体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国家对跨长江流域调水实行科学论证，加强控制和管理。实施跨长江流域调水应当优先保障调出区域及其下游区域的用水安全和生态安全，统筹调出区域和调入区域用水需求。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国家加强长江流域饮用水水源地保护。国务院水行政主管部门会同国务院有关部门制定长江流域饮用水水源地名录。长江流域省级人民政府水行政主管部门会同本级人民政府有关部门制定本行政区域的其他饮用水水源地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长江流域省级人民政府组织划定饮用水水源保护区，加强饮用水水源保护，保障饮用水安全。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长江流域县级以上地方人民政府及其有关部门应当合理布局饮用水水源取水口，制定饮用水安全突发事件应急预案，加强饮用水备用应急水源建设，对饮用水水源的水环境质量进行实时监测。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丹江口库区及其上游所在地县级以上地方人民政府应当按照饮用水水源地安全保障区、水质影响控制区、水源涵养生态建设区管理要求，加强山水林田湖草整体保护，增强水源涵养能力，保障水质稳定达标。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国家加强长江流域地下水资源保护。长江流域县级以上地方人民政府及其有关部门应当定期调查评估地下水资源状况，监测地下水水量、水位、水环境质量，并采取相应风险防范措施，保障地下水资源安全。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国务院水行政主管部门会同国务院有关部门确定长江流域农业、工业用水效率目标，加强用水计量和监测设施建设;完善规划和建设项目水资源论证制度;加强对高耗水行业、重点用水单位的用水定额管理，严格控制高耗水项目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国家统筹长江流域自然保护地体系建设。国务院和长江流域省级人民政府在长江流域重要典型生态系统的完整分布区、生态环境敏感区以及珍贵野生动植物天然集中分布区和重要栖息地、重要自然遗迹分布区等区域，依法设立国家公园、自然保护区、自然公园等自然保护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国务院和长江流域省级人民政府应当依法在长江流域重要生态区、生态状况脆弱区划定公益林，实施严格管理。国家对长江流域天然林实施严格保护，科学划定天然林保护重点区域。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长江流域县级以上地方人民政府应当加强对长江流域草原资源的保护，对具有调节气候、涵养水源、保持水土、防风固沙等特殊作用的基本草原实施严格管理。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林业和草原主管部门和长江流域省级人民政府林业和草原主管部门会同本级人民政府有关部门，根据不同生态区位、生态系统功能和生物多样性保护的需要，发布长江流域国家重要湿地、地方重要湿地名录及保护范围，加强对长江流域湿地的保护和管理，维护湿地生态功能和生物多样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国务院农业农村主管部门会同国务院有关部门和长江流域省级人民政府建立长江流域水生生物完整性指数评价体系，组织开展长江流域水生生物完整性评价，并将结果作为评估长江流域生态系统总体状况的重要依据。长江流域水生生物完整性指数应当与长江流域水环境质量标准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国务院农业农村主管部门和长江流域县级以上地方人民政府应当制定长江流域珍贵、濒危水生野生动植物保护计划，对长江流域珍贵、濒危水生野生动植物实行重点保护。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鼓励有条件的单位开展对长江流域江豚、白鱀豚、白鲟、中华鲟、长江鲟、鯮、鲥、四川白甲鱼、川陕哲罗鲑、胭脂鱼、鳤、圆口铜鱼、多鳞白甲鱼、华鲮、鲈鲤和葛仙米、弧形藻、眼子菜、水菜花等水生野生动植物生境特征和种群动态的研究，建设人工繁育和科普教育基地，组织开展水生生物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禁止在长江流域开放水域养殖、投放外来物种或者其他非本地物种种质资源。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水污染防治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国务院生态环境主管部门和长江流域地方各级人民政府应当采取有效措施，加大对长江流域的水污染防治、监管力度，预防、控制和减少水环境污染。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国务院生态环境主管部门负责制定长江流域水环境质量标准，对国家水环境质量标准中未作规定的项目可以补充规定;对国家水环境质量标准中已经规定的项目，可以作出更加严格的规定。制定长江流域水环境质量标准应当征求国务院有关部门和有关省级人民政府的意见。长江流域省级人民政府可以制定严于长江流域水环境质量标准的地方水环境质量标准，报国务院生态环境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长江流域省级人民政府应当对没有国家水污染物排放标准的特色产业、特有污染物，或者国家有明确要求的特定水污染源或者水污染物，补充制定地方水污染物排放标准，报国务院生态环境主管部门备案。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有下列情形之一的，长江流域省级人民政府应当制定严于国家水污染物排放标准的地方水污染物排放标准，报国务院生态环境主管部门备案：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（一）产业密集、水环境问题突出的；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（二）现有水污染物排放标准不能满足所辖长江流域水环境质量要求的；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（三）流域或者区域水环境形势复杂，无法适用统一的水污染物排放标准的。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长江流域省级人民政府制定本行政区域的总磷污染控制方案，并组织实施。对磷矿、磷肥生产集中的长江干支流，有关省级人民政府应当制定更加严格的总磷排放管控要求，有效控制总磷排放总量。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磷矿开采加工、磷肥和含磷农药制造等企业，应当按照排污许可要求，采取有效措施控制总磷排放浓度和排放总量；对排污口和周边环境进行总磷监测，依法公开监测信息。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长江流域县级以上地方人民政府应当统筹长江流域城乡污水集中处理设施及配套管网建设，并保障其正常运行，提高城乡污水收集处理能力。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长江流域县级以上地方人民政府应当组织对本行政区域的江河、湖泊排污口开展排查整治，明确责任主体，实施分类管理。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国家加强长江流域农业面源污染防治。长江流域农业生产应当科学使用农业投入品，减少化肥、农药施用，推广有机肥使用，科学处置农用薄膜、农作物秸秆等农业废弃物。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禁止在长江流域河湖管理范围内倾倒、填埋、堆放、弃置、处理固体废物。长江流域县级以上地方人民政府应当加强对固体废物非法转移和倾倒的联防联控。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　</w:t>
      </w:r>
      <w:r>
        <w:rPr>
          <w:rFonts w:hint="eastAsia" w:ascii="方正仿宋_GB2312" w:hAnsi="方正仿宋_GB2312" w:eastAsia="方正仿宋_GB2312" w:cs="方正仿宋_GB2312"/>
          <w:sz w:val="32"/>
          <w:szCs w:val="32"/>
        </w:rPr>
        <w:t>长江流域县级以上地方人民政府应当组织对沿河湖垃圾填埋场、加油站、矿山、尾矿库、危险废物处置场、化工园区和化工项目等地下水重点污染源及周边地下水环境风险隐患开展调查评估，并采取相应风险防范和整治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国家建立长江流域危险货物运输船舶污染责任保险与财务担保相结合机制。具体办法由国务院交通运输主管部门会同国务院有关部门制定。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禁止在长江流域水上运输剧毒化学品和国家规定禁止通过内河运输的其他危险化学品。长江流域县级以上地方人民政府交通运输主管部门会同本级人民政府有关部门加强对长江流域危险化学品运输的管控。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生态环境修复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国家对长江流域生态系统实行自然恢复为主、自然恢复与人工修复相结合的系统治理。国务院自然资源主管部门会同国务院有关部门编制长江流域生态环境修复规划，组织实施重大生态环境修复工程，统筹推进长江流域各项生态环境修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国家对长江流域重点水域实行严格捕捞管理。在长江流域水生生物保护区全面禁止生产性捕捞；在国家规定的期限内，长江干流和重要支流、大型通江湖泊、长江河口规定区域等重点水域全面禁止天然渔业资源的生产性捕捞。具体办法由国务院农业农村主管部门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国务院农业农村主管部门会同国务院有关部门和长江流域省级人民政府加强长江流域禁捕执法工作，严厉查处电鱼、毒鱼、炸鱼等破坏渔业资源和生态环境的捕捞行为。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长江流域县级以上地方人民政府应当按照国家有关规定做好长江流域重点水域退捕渔民的补偿、转产和社会保障工作。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长江流域其他水域禁捕、限捕管理办法由县级以上地方人民政府制定。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国务院水行政主管部门会同国务院有关部门制定并组织实施长江干流和重要支流的河湖水系连通修复方案，长江流域省级人民政府制定并组织实施本行政区域的长江流域河湖水系连通修复方案，逐步改善长江流域河湖连通状况，恢复河湖生态流量，维护河湖水系生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国家长江流域协调机制统筹协调国务院自然资源、水行政、生态环境、住房和城乡建设、农业农村、交通运输、林业和草原等部门和长江流域省级人民政府制定长江流域河湖岸线修复规范，确定岸线修复指标。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长江流域县级以上地方人民政府按照长江流域河湖岸线保护规划、修复规范和指标要求，制定并组织实施河湖岸线修复计划，保障自然岸线比例，恢复河湖岸线生态功能。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禁止违法利用、占用长江流域河湖岸线。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国务院有关部门会同长江流域有关省级人民政府加强对三峡库区、丹江口库区等重点库区消落区的生态环境保护和修复，因地制宜实施退耕还林还草还湿，禁止施用化肥、农药，科学调控水库水位，加强库区水土保持和地质灾害防治工作，保障消落区良好生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长江流域县级以上地方人民政府林业和草原主管部门负责组织实施长江流域森林、草原、湿地修复计划，科学推进森林、草原、湿地修复工作，加大退化天然林、草原和受损湿地修复力度。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国家加大对太湖、鄱阳湖、洞庭湖、巢湖、滇池等重点湖泊实施生态环境修复的支持力度。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应当组织开展富营养化湖泊的生态环境修复，采取调整产业布局规模、实施控制性水工程统一调度、生态补水、河湖连通等综合措施，改善和恢复湖泊生态系统的质量和功能；对氮磷浓度严重超标的湖泊，应当在影响湖泊水质的汇水区，采取措施削减化肥用量，禁止使用含磷洗涤剂，全面清理投饵、投肥养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国务院林业和草原、农业农村主管部门应当对长江流域数量急剧下降或者极度濒危的野生动植物和受到严重破坏的栖息地、天然集中分布区、破碎化的典型生态系统制定修复方案和行动计划，修建迁地保护设施，建立野生动植物遗传资源基因库，进行抢救性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长江流域水生生物产卵场、索饵场、越冬场和洄游通道等重要栖息地应当实施生态环境修复和其他保护措施。对鱼类等水生生物洄游产生阻隔的涉水工程应当结合实际采取建设过鱼设施、河湖连通、生态调度、灌江纳苗、基因保存、增殖放流、人工繁育等多种措施，充分满足水生生物的生态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国务院水行政主管部门会同国务院有关部门和长江河口所在地人民政府按照陆海统筹、河海联动的要求，制定实施长江河口生态环境修复和其他保护措施方案，加强对水、沙、盐、潮滩、生物种群的综合监测，采取有效措施防止海水入侵和倒灌，维护长江河口良好生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长江流域水土流失重点预防区和重点治理区的县级以上地方人民政府应当采取措施，防治水土流失。生态保护红线范围内的水土流失地块，以自然恢复为主，按照规定有计划地实施退耕还林还草还湿;划入自然保护地核心保护区的永久基本农田，依法有序退出并予以补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禁止在长江流域水土流失严重、生态脆弱的区域开展可能造成水土流失的生产建设活动。确因国家发展战略和国计民生需要建设的，应当经科学论证，并依法办理审批手续。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长江流域县级以上地方人民政府应当对石漠化的土地因地制宜采取综合治理措施，修复生态系统，防止土地石漠化蔓延。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长江流域县级以上地方人民政府应当因地制宜采取消除地质灾害隐患、土地复垦、恢复植被、防治污染等措施，加快历史遗留矿山生态环境修复工作，并加强对在建和运行中矿山的监督管理，督促采矿权人切实履行矿山污染防治和生态环境修复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长江流域中下游地区县级以上地方人民政府应当因地制宜在项目、资金、人才、管理等方面，对长江流域江河源头和上游地区实施生态环境修复和其他保护措施给予支持，提升长江流域生态脆弱区实施生态环境修复和其他保护措施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国家按照政策支持、企业和社会参与、市场化运作的原则，鼓励社会资本投入长江流域生态环境修复。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国务院有关部门和长江流域地方各级人民政府应当按照长江流域发展规划、国土空间规划的要求，调整产业结构，优化产业布局，推进长江流域绿色发展。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　</w:t>
      </w:r>
      <w:r>
        <w:rPr>
          <w:rFonts w:hint="eastAsia" w:ascii="方正仿宋_GB2312" w:hAnsi="方正仿宋_GB2312" w:eastAsia="方正仿宋_GB2312" w:cs="方正仿宋_GB2312"/>
          <w:sz w:val="32"/>
          <w:szCs w:val="32"/>
        </w:rPr>
        <w:t>国务院和长江流域地方各级人民政府及其有关部门应当协同推进乡村振兴战略和新型城镇化战略的实施，统筹城乡基础设施建设和产业发展，建立健全全民覆盖、普惠共享、城乡一体的基本公共服务体系，促进长江流域城乡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长江流域县级以上地方人民政府应当推动钢铁、石油、化工、有色金属、建材、船舶等产业升级改造，提升技术装备水平；推动造纸、制革、电镀、印染、有色金属、农药、氮肥、焦化、原料药制造等企业实施清洁化改造。企业应当通过技术创新减少资源消耗和污染物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长江流域县级以上地方人民政府应当采取措施加快重点地区危险化学品生产企业搬迁改造。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国务院有关部门会同长江流域省级人民政府建立开发区绿色发展评估机制，并组织对各类开发区的资源能源节约集约利用、生态环境保护等情况开展定期评估。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长江流域县级以上地方人民政府应当根据评估结果对开发区产业产品、节能减排措施等进行优化调整。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国家鼓励和支持在长江流域实施重点行业和重点用水单位节水技术改造，提高水资源利用效率。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长江流域县级以上地方人民政府应当加强节水型城市和节水型园区建设，促进节水型行业产业和企业发展，并加快建设雨水自然积存、自然渗透、自然净化的海绵城市。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长江流域县级以上地方人民政府应当按照绿色发展的要求，统筹规划、建设与管理，提升城乡人居环境质量，建设美丽城镇和美丽乡村。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长江流域县级以上地方人民政府应当按照生态、环保、经济、实用的原则因地制宜组织实施厕所改造。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国务院有关部门和长江流域县级以上地方人民政府及其有关部门应当加强对城市新区、各类开发区等使用建筑材料的管理，鼓励使用节能环保、性能高的建筑材料，建设地下综合管廊和管网。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长江流域县级以上地方人民政府应当建设废弃土石渣综合利用信息平台，加强对生产建设活动废弃土石渣收集、清运、集中堆放的管理，鼓励开展综合利用。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长江流域县级以上地方人民政府应当编制并组织实施养殖水域滩涂规划，合理划定禁养区、限养区、养殖区，科学确定养殖规模和养殖密度；强化水产养殖投入品管理，指导和规范水产养殖、增殖活动。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国家加强长江流域综合立体交通体系建设，完善港口、航道等水运基础设施，推动交通设施互联互通，实现水陆有机衔接、江海直达联运，提升长江黄金水道功能。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长江流域县级以上地方人民政府应当统筹建设船舶污染物接收转运处置设施、船舶液化天然气加注站，制定港口岸电设施、船舶受电设施建设和改造计划，并组织实施。具备岸电使用条件的船舶靠港应当按照国家有关规定使用岸电，但使用清洁能源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国务院和长江流域县级以上地方人民政府对长江流域港口、航道和船舶升级改造，液化天然气动力船舶等清洁能源或者新能源动力船舶建造，港口绿色设计等按照规定给予资金支持或者政策扶持。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国务院和长江流域县级以上地方人民政府对长江流域港口岸电设施、船舶受电设施的改造和使用按照规定给予资金补贴、电价优惠等政策扶持。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长江流域地方各级人民政府加强对城乡居民绿色消费的宣传教育，并采取有效措施，支持、引导居民绿色消费。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长江流域地方各级人民政府按照系统推进、广泛参与、突出重点、分类施策的原则，采取回收押金、限制使用易污染不易降解塑料用品、绿色设计、发展公共交通等措施，提倡简约适度、绿色低碳的生活方式。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保障与监督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国务院和长江流域县级以上地方人民政府应当加大长江流域生态环境保护和修复的财政投入。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和长江流域省级人民政府按照中央与地方财政事权和支出责任划分原则，专项安排长江流域生态环境保护资金，用于长江流域生态环境保护和修复。国务院自然资源主管部门会同国务院财政、生态环境等有关部门制定合理利用社会资金促进长江流域生态环境修复的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国家鼓励和支持长江流域生态环境保护和修复等方面的科学技术研究开发和推广应用。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国家鼓励金融机构发展绿色信贷、绿色债券、绿色保险等金融产品，为长江流域生态环境保护和绿色发展提供金融支持。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国家建立长江流域生态保护补偿制度。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国家加大财政转移支付力度，对长江干流及重要支流源头和上游的水源涵养地等生态功能重要区域予以补偿。具体办法由国务院财政部门会同国务院有关部门制定。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国家鼓励长江流域上下游、左右岸、干支流地方人民政府之间开展横向生态保护补偿。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国家鼓励社会资金建立市场化运作的长江流域生态保护补偿基金;鼓励相关主体之间采取自愿协商等方式开展生态保护补偿。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国家加强长江流域司法保障建设，鼓励有关单位为长江流域生态环境保护提供法律服务。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长江流域各级行政执法机关、人民法院、人民检察院在依法查处长江保护违法行为或者办理相关案件过程中，发现存在涉嫌犯罪行为的，应当将犯罪线索移送具有侦查、调查职权的机关。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国家实行长江流域生态环境保护责任制和考核评价制度。上级人民政府应当对下级人民政府生态环境保护和修复目标完成情况等进行考核。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公民、法人和非法人组织有权依法获取长江流域生态环境保护相关信息，举报和控告破坏长江流域自然资源、污染长江流域环境、损害长江流域生态系统等违法行为。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国务院有关部门和长江流域地方各级人民政府及其有关部门应当依法公开长江流域生态环境保护相关信息，完善公众参与程序，为公民、法人和非法人组织参与和监督长江流域生态环境保护提供便利。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国务院有关部门和长江流域地方各级人民政府及其有关部门对长江流域跨行政区域、生态敏感区域和生态环境违法案件高发区域以及重大违法案件，依法开展联合执法。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国务院有关部门和长江流域省级人民政府对长江保护工作不力、问题突出、群众反映集中的地区，可以约谈所在地区县级以上地方人民政府及其有关部门主要负责人，要求其采取措施及时整改。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国务院应当定期向全国人民代表大会常务委员会报告长江流域生态环境状况及保护和修复工作等情况。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长江流域县级以上地方人民政府应当定期向本级人民代表大会或者其常务委员会报告本级人民政府长江流域生态环境保护和修复工作等情况。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第八十三条　</w:t>
      </w:r>
      <w:r>
        <w:rPr>
          <w:rFonts w:hint="eastAsia" w:ascii="方正仿宋_GB2312" w:hAnsi="方正仿宋_GB2312" w:eastAsia="方正仿宋_GB2312" w:cs="方正仿宋_GB2312"/>
          <w:sz w:val="32"/>
          <w:szCs w:val="32"/>
        </w:rPr>
        <w:t>国务院有关部门和长江流域地方各级人民政府及其有关部门违反本法规定，有下列行为之一的，对直接负责的主管人员和其他直接责任人员依法给予警告、记过、记大过或者降级处分；造成严重后果的，给予撤职或者开除处分，其主要负责人应当引咎辞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（一）不符合行政许可条件准予行政许可的；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（二）依法应当作出责令停业、关闭等决定而未作出的；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（三）发现违法行为或者接到举报不依法查处的；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违反本法规定，有下列行为之一的，由有关主管部门按照职责分工，责令停止违法行为，给予警告，并处一万元以上十万元以下罚款；情节严重的，并处十万元以上五十万元以下罚款：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（一）船舶在禁止航行区域内航行的；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（二）经同意在水生生物重要栖息地禁止航行区域内航行，未采取必要措施减少对重要水生生物干扰的；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（三）水利水电、航运枢纽等工程未将生态用水调度纳入日常运行调度规程的；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（四）具备岸电使用条件的船舶未按照国家有关规定使用岸电的。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（一）在长江干支流岸线一公里范围内新建、扩建化工园区和化工项目的；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（二）在长江干流岸线三公里范围内和重要支流岸线一公里范围内新建、改建、扩建尾矿库的；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（三）违反生态环境准入清单的规定进行生产建设活动的。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　</w:t>
      </w:r>
      <w:r>
        <w:rPr>
          <w:rFonts w:hint="eastAsia" w:ascii="方正仿宋_GB2312" w:hAnsi="方正仿宋_GB2312" w:eastAsia="方正仿宋_GB2312" w:cs="方正仿宋_GB2312"/>
          <w:sz w:val="32"/>
          <w:szCs w:val="32"/>
        </w:rPr>
        <w:t>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违反本法规定，在长江流域水上运输剧毒化学品和国家规定禁止通过内河运输的其他危险化学品的，由县级以上人民政府交通运输主管部门或者海事管理机构责令改正，没收违法所得，并处二十万元以上二百万元以下罚款，对直接负责的主管人员和其他直接责任人员处五万元以上十万元以下罚款;情节严重的，责令停业整顿，或者吊销相关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第九十二条　</w:t>
      </w:r>
      <w:r>
        <w:rPr>
          <w:rFonts w:hint="eastAsia" w:ascii="方正仿宋_GB2312" w:hAnsi="方正仿宋_GB2312" w:eastAsia="方正仿宋_GB2312" w:cs="方正仿宋_GB2312"/>
          <w:sz w:val="32"/>
          <w:szCs w:val="32"/>
        </w:rPr>
        <w:t>对破坏长江流域自然资源、污染长江流域环境、损害长江流域生态系统等违法行为，本法未作行政处罚规定的，适用有关法律、行政法规的规定。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因污染长江流域环境、破坏长江流域生态造成他人损害的，侵权人应当承担侵权责任。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违反国家规定造成长江流域生态环境损害的，国家规定的机关或者法律规定的组织有权请求侵权人承担修复责任、赔偿损失和有关费用。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第九章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本法下列用语的含义：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（一）本法所称长江干流，是指长江源头至长江河口，流经青海省、四川省、西藏自治区、云南省、重庆市、湖北省、湖南省、江西省、安徽省、江苏省、上海市的长江主河段；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（二）本法所称长江支流，是指直接或者间接流入长江干流的河流，支流可以分为一级支流、二级支流等；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（三）本法所称长江重要支流，是指流域面积一万平方公里以上的支流，其中流域面积八万平方公里以上的一级支流包括雅砻江、岷江、嘉陵江、乌江、湘江、沅江、汉江和赣江等。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bookmarkStart w:id="0" w:name="_GoBack"/>
      <w:r>
        <w:rPr>
          <w:rFonts w:hint="eastAsia" w:ascii="方正仿宋_GB2312" w:hAnsi="方正仿宋_GB2312" w:eastAsia="方正仿宋_GB2312" w:cs="方正仿宋_GB2312"/>
          <w:b/>
          <w:bCs/>
          <w:sz w:val="32"/>
          <w:szCs w:val="32"/>
        </w:rPr>
        <w:t>第九十六条</w:t>
      </w:r>
      <w:bookmarkEnd w:id="0"/>
      <w:r>
        <w:rPr>
          <w:rFonts w:hint="eastAsia" w:ascii="方正仿宋_GB2312" w:hAnsi="方正仿宋_GB2312" w:eastAsia="方正仿宋_GB2312" w:cs="方正仿宋_GB2312"/>
          <w:sz w:val="32"/>
          <w:szCs w:val="32"/>
        </w:rPr>
        <w:t>　本法自2021年3月1日起施行。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9C9424-5F68-48AD-94CC-E5AEB17C77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C2F52947-66C6-4C75-B5AD-7C5C5AA36B35}"/>
  </w:font>
  <w:font w:name="方正仿宋_GB2312">
    <w:panose1 w:val="02000000000000000000"/>
    <w:charset w:val="86"/>
    <w:family w:val="auto"/>
    <w:pitch w:val="default"/>
    <w:sig w:usb0="A00002BF" w:usb1="184F6CFA" w:usb2="00000012" w:usb3="00000000" w:csb0="00040001" w:csb1="00000000"/>
    <w:embedRegular r:id="rId3" w:fontKey="{A8C30C92-76C1-4E16-8A01-E21646C4EE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03235C1"/>
    <w:rsid w:val="003235C1"/>
    <w:rsid w:val="005D1CAD"/>
    <w:rsid w:val="00F60206"/>
    <w:rsid w:val="4448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14250</Words>
  <Characters>14253</Characters>
  <Lines>105</Lines>
  <Paragraphs>29</Paragraphs>
  <TotalTime>21</TotalTime>
  <ScaleCrop>false</ScaleCrop>
  <LinksUpToDate>false</LinksUpToDate>
  <CharactersWithSpaces>14362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2023-09-29T12:10:00Z</dcterms:created>
  <dc:creator>ASUS</dc:creator>
  <cp:lastModifiedBy>qwerd</cp:lastModifiedBy>
  <dcterms:modified xsi:type="dcterms:W3CDTF">2023-10-07T09:02:36Z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127D8388176546DFA8CF20490F40BF63_12</vt:lpwstr>
  </property>
</Properties>
</file>