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中华人民共和国疫苗管理法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为了加强疫苗管理，保证疫苗质量和供应，规范预防接种，促进疫苗行业发展，保障公众健康，维护公共卫生安全，制定本法。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在中华人民共和国境内从事疫苗研制、生产、流通和预防接种及其监督管理活动，适用本法。本法未作规定的，适用《中华人民共和国药品管理法》、《中华人民共和国传染病防治法》等法律、行政法规的规定。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    本法所称疫苗，是指为预防、控制疾病的发生、流行，用于人体免疫接种的预防性生物制品，包括免疫规划疫苗和非免疫规划疫苗。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国家对疫苗实行最严格的管理制度，坚持安全第一、风险管理、全程管控、科学监管、社会共治。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国家坚持疫苗产品的战略性和公益性。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    国家支持疫苗基础研究和应用研究，促进疫苗研制和创新，将预防、控制重大疾病的疫苗研制、生产和储备纳入国家战略。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    国家制定疫苗行业发展规划和产业政策，支持疫苗产业发展和结构优化，鼓励疫苗生产规模化、集约化，不断提升疫苗生产工艺和质量水平。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疫苗上市许可持有人应当加强疫苗全生命周期质量管理，对疫苗的安全性、有效性和质量可控性负责。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    从事疫苗研制、生产、流通和预防接种活动的单位和个人，应当遵守法律、法规、规章、标准和规范，保证全过程信息真实、准确、完整和可追溯，依法承担责任，接受社会监督。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国家实行免疫规划制度。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    居住在中国境内的居民，依法享有接种免疫规划疫苗的权利，履行接种免疫规划疫苗的义务。政府免费向居民提供免疫规划疫苗。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    县级以上人民政府及其有关部门应当保障适龄儿童接种免疫规划疫苗。监护人应当依法保证适龄儿童按时接种免疫规划疫苗。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县级以上人民政府应当将疫苗安全工作和预防接种工作纳入本级国民经济和社会发展规划，加强疫苗监督管理能力建设，建立健全疫苗监督管理工作机制。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    县级以上地方人民政府对本行政区域疫苗监督管理工作负责，统一领导、组织、协调本行政区域疫苗监督管理工作。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国务院药品监督管理部门负责全国疫苗监督管理工作。国务院卫生健康主管部门负责全国预防接种监督管理工作。国务院其他有关部门在各自职责范围内负责与疫苗有关的监督管理工作。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国务院和省、自治区、直辖市人民政府建立部门协调机制，统筹协调疫苗监督管理有关工作，定期分析疫苗安全形势，加强疫苗监督管理，保障疫苗供应。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国家实行疫苗全程电子追溯制度。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    国务院药品监督管理部门会同国务院卫生健康主管部门制定统一的疫苗追溯标准和规范，建立全国疫苗电子追溯协同平台，整合疫苗生产、流通和预防接种全过程追溯信息，实现疫苗可追溯。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    疫苗上市许可持有人应当建立疫苗电子追溯系统，与全国疫苗电子追溯协同平台相衔接，实现生产、流通和预防接种全过程最小包装单位疫苗可追溯、可核查。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    疾病预防控制机构、接种单位应当依法如实记录疫苗流通、预防接种等情况，并按照规定向全国疫苗电子追溯协同平台提供追溯信息。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疫苗研制、生产、检验等过程中应当建立健全生物安全管理制度，严格控制生物安全风险，加强菌毒株等病原微生物的生物安全管理，保护操作人员和公众的健康，保证菌毒株等病原微生物用途合法、正当。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    疫苗研制、生产、检验等使用的菌毒株和细胞株，应当明确历史、生物学特征、代次，建立详细档案，保证来源合法、清晰、可追溯；来源不明的，不得使用。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各级人民政府及其有关部门、疾病预防控制机构、接种单位、疫苗上市许可持有人和疫苗行业协会等应当通过全国儿童预防接种日等活动定期开展疫苗安全法律、法规以及预防接种知识等的宣传教育、普及工作。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    新闻媒体应当开展疫苗安全法律、法规以及预防接种知识等的公益宣传，并对疫苗违法行为进行舆论监督。有关疫苗的宣传报道应当全面、科学、客观、公正。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疫苗行业协会应当加强行业自律，建立健全行业规范，推动行业诚信体系建设，引导和督促会员依法开展生产经营等活动。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第二章　疫苗研制和注册</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　</w:t>
      </w:r>
      <w:r>
        <w:rPr>
          <w:rFonts w:hint="eastAsia" w:ascii="仿宋" w:hAnsi="仿宋" w:eastAsia="仿宋" w:cs="仿宋"/>
          <w:sz w:val="32"/>
          <w:szCs w:val="32"/>
        </w:rPr>
        <w:t>国家根据疾病流行情况、人群免疫状况等因素，制定相关研制规划，安排必要资金，支持多联多价等新型疫苗的研制。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    国家组织疫苗上市许可持有人、科研单位、医疗卫生机构联合攻关，研制疾病预防、控制急需的疫苗。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国家鼓励疫苗上市许可持有人加大研制和创新资金投入，优化生产工艺，提升质量控制水平，推动疫苗技术进步。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开展疫苗临床试验，应当经国务院药品监督管理部门依法批准。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    疫苗临床试验应当由符合国务院药品监督管理部门和国务院卫生健康主管部门规定条件的三级医疗机构或者省级以上疾病预防控制机构实施或者组织实施。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    国家鼓励符合条件的医疗机构、疾病预防控制机构等依法开展疫苗临床试验。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疫苗临床试验申办者应当制定临床试验方案，建立临床试验安全监测与评价制度，审慎选择受试者，合理设置受试者群体和年龄组，并根据风险程度采取有效措施，保护受试者合法权益。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开展疫苗临床试验，应当取得受试者的书面知情同意；受试者为无民事行为能力人的，应当取得其监护人的书面知情同意；受试者为限制民事行为能力人的，应当取得本人及其监护人的书面知情同意。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在中国境内上市的疫苗应当经国务院药品监督管理部门批准，取得药品注册证书；申请疫苗注册，应当提供真实、充分、可靠的数据、资料和样品。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    对疾病预防、控制急需的疫苗和创新疫苗，国务院药品监督管理部门应当予以优先审评审批。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应对重大突发公共卫生事件急需的疫苗或者国务院卫生健康主管部门认定急需的其他疫苗，经评估获益大于风险的，国务院药品监督管理部门可以附条件批准疫苗注册申请。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国务院药品监督管理部门在批准疫苗注册申请时，对疫苗的生产工艺、质量控制标准和说明书、标签予以核准。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    国务院药品监督管理部门应当在其网站上及时公布疫苗说明书、标签内容。</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第三章　疫苗生产和批签发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国家对疫苗生产实行严格准入制度。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    从事疫苗生产活动，应当经省级以上人民政府药品监督管理部门批准，取得药品生产许可证。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    从事疫苗生产活动，除符合《中华人民共和国药品管理法》规定的从事药品生产活动的条件外，还应当具备下列条件：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    （一）具备适度规模和足够的产能储备；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    （二）具有保证生物安全的制度和设施、设备；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    （三）符合疾病预防、控制需要。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    疫苗上市许可持有人应当具备疫苗生产能力；超出疫苗生产能力确需委托生产的，应当经国务院药品监督管理部门批准。接受委托生产的，应当遵守本法规定和国家有关规定，保证疫苗质量。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疫苗上市许可持有人的法定代表人、主要负责人应当具有良好的信用记录，生产管理负责人、质量管理负责人、质量受权人等关键岗位人员应当具有相关专业背景和从业经历。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    疫苗上市许可持有人应当加强对前款规定人员的培训和考核，及时将其任职和变更情况向省、自治区、直辖市人民政府药品监督管理部门报告。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疫苗应当按照经核准的生产工艺和质量控制标准进行生产和检验，生产全过程应当符合药品生产质量管理规范的要求。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    疫苗上市许可持有人应当按照规定对疫苗生产全过程和疫苗质量进行审核、检验。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　</w:t>
      </w:r>
      <w:r>
        <w:rPr>
          <w:rFonts w:hint="eastAsia" w:ascii="仿宋" w:hAnsi="仿宋" w:eastAsia="仿宋" w:cs="仿宋"/>
          <w:sz w:val="32"/>
          <w:szCs w:val="32"/>
        </w:rPr>
        <w:t>疫苗上市许可持有人应当建立完整的生产质量管理体系，持续加强偏差管理，采用信息化手段如实记录生产、检验过程中形成的所有数据，确保生产全过程持续符合法定要求。</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国家实行疫苗批签发制度。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    每批疫苗销售前或者进口时，应当经国务院药品监督管理部门指定的批签发机构按照相关技术要求进行审核、检验。符合要求的，发给批签发证明；不符合要求的，发给不予批签发通知书。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    不予批签发的疫苗不得销售，并应当由省、自治区、直辖市人民政府药品监督管理部门监督销毁；不予批签发的进口疫苗应当由口岸所在地药品监督管理部门监督销毁或者依法进行其他处理。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    国务院药品监督管理部门、批签发机构应当及时公布上市疫苗批签发结果，供公众查询。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申请疫苗批签发应当按照规定向批签发机构提供批生产及检验记录摘要等资料和同批号产品等样品。进口疫苗还应当提供原产地证明、批签发证明；在原产地免予批签发的，应当提供免予批签发证明。</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预防、控制传染病疫情或者应对突发事件急需的疫苗，经国务院药品监督管理部门批准，免予批签发。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疫苗批签发应当逐批进行资料审核和抽样检验。疫苗批签发检验项目和检验频次应当根据疫苗质量风险评估情况进行动态调整。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    对疫苗批签发申请资料或者样品的真实性有疑问，或者存在其他需要进一步核实的情况的，批签发机构应当予以核实，必要时应当采用现场抽样检验等方式组织开展现场核实。</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批签发机构在批签发过程中发现疫苗存在重大质量风险的，应当及时向国务院药品监督管理部门和省、自治区、直辖市人民政府药品监督管理部门报告。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第四章　疫苗流通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国家免疫规划疫苗由国务院卫生健康主管部门会同国务院财政部门等组织集中招标或者统一谈判，形成并公布中标价格或者成交价格，各省、自治区、直辖市实行统一采购。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    国家免疫规划疫苗以外的其他免疫规划疫苗、非免疫规划疫苗由各省、自治区、直辖市通过省级公共资源交易平台组织采购。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疫苗的价格由疫苗上市许可持有人依法自主合理制定。疫苗的价格水平、差价率、利润率应当保持在合理幅度。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　</w:t>
      </w:r>
      <w:r>
        <w:rPr>
          <w:rFonts w:hint="eastAsia" w:ascii="仿宋" w:hAnsi="仿宋" w:eastAsia="仿宋" w:cs="仿宋"/>
          <w:sz w:val="32"/>
          <w:szCs w:val="32"/>
        </w:rPr>
        <w:t>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疫苗上市许可持有人应当按照采购合同约定，向疾病预防控制机构供应疫苗。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    疾病预防控制机构应当按照规定向接种单位供应疫苗。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    疾病预防控制机构以外的单位和个人不得向接种单位供应疫苗，接种单位不得接收该疫苗。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疫苗上市许可持有人应当按照采购合同约定，向疾病预防控制机构或者疾病预防控制机构指定的接种单位配送疫苗。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    疫苗上市许可持有人、疾病预防控制机构自行配送疫苗应当具备疫苗冷链储存、运输条件，也可以委托符合条件的疫苗配送单位配送疫苗。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    疾病预防控制机构配送非免疫规划疫苗可以收取储存、运输费用，具体办法由国务院财政部门会同国务院价格主管部门制定，收费标准由省、自治区、直辖市人民政府价格主管部门会同财政部门制定。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疾病预防控制机构、接种单位、疫苗上市许可持有人、疫苗配送单位应当遵守疫苗储存、运输管理规范，保证疫苗质量。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    疫苗在储存、运输全过程中应当处于规定的温度环境，冷链储存、运输应当符合要求，并定时监测、记录温度。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    疫苗储存、运输管理规范由国务院药品监督管理部门、国务院卫生健康主管部门共同制定。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　</w:t>
      </w:r>
      <w:r>
        <w:rPr>
          <w:rFonts w:hint="eastAsia" w:ascii="仿宋" w:hAnsi="仿宋" w:eastAsia="仿宋" w:cs="仿宋"/>
          <w:sz w:val="32"/>
          <w:szCs w:val="32"/>
        </w:rPr>
        <w:t>疫苗上市许可持有人在销售疫苗时，应当提供加盖其印章的批签发证明复印件或者电子文件；销售进口疫苗的，还应当提供加盖其印章的进口药品通关单复印件或者电子文件。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    疾病预防控制机构、接种单位在接收或者购进疫苗时，应当索取前款规定的证明文件，并保存至疫苗有效期满后不少于五年备查。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疫苗上市许可持有人应当按照规定，建立真实、准确、完整的销售记录，并保存至疫苗有效期满后不少于五年备查。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    疾病预防控制机构、接种单位、疫苗配送单位应当按照规定，建立真实、准确、完整的接收、购进、储存、配送、供应记录，并保存至疫苗有效期满后不少于五年备查。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w:t>
      </w:r>
      <w:r>
        <w:rPr>
          <w:rFonts w:hint="eastAsia" w:ascii="仿宋" w:hAnsi="仿宋" w:eastAsia="仿宋" w:cs="仿宋"/>
          <w:sz w:val="32"/>
          <w:szCs w:val="32"/>
        </w:rPr>
        <w:t>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第五章　预防接种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国务院卫生健康主管部门制定国家免疫规划；国家免疫规划疫苗种类由国务院卫生健康主管部门会同国务院财政部门拟订，报国务院批准后公布。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    国务院卫生健康主管部门建立国家免疫规划专家咨询委员会，并会同国务院财政部门建立国家免疫规划疫苗种类动态调整机制。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    省、自治区、直辖市人民政府在执行国家免疫规划时，可以根据本行政区域疾病预防、控制需要，增加免疫规划疫苗种类，报国务院卫生健康主管部门备案并公布。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国务院卫生健康主管部门应当制定、公布预防接种工作规范，强化预防接种规范化管理。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    国务院卫生健康主管部门应当制定、公布国家免疫规划疫苗的免疫程序和非免疫规划疫苗的使用指导原则。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    省、自治区、直辖市人民政府卫生健康主管部门应当结合本行政区域实际情况制定接种方案，并报国务院卫生健康主管部门备案。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各级疾病预防控制机构应当按照各自职责，开展与预防接种相关的宣传、培训、技术指导、监测、评价、流行病学调查、应急处置等工作。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接种单位应当具备下列条件：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    （一）取得医疗机构执业许可证；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    （二）具有经过县级人民政府卫生健康主管部门组织的预防接种专业培训并考核合格的医师、护士或者乡村医生；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    （三）具有符合疫苗储存、运输管理规范的冷藏设施、设备和冷藏保管制度。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    接种单位应当加强内部管理，开展预防接种工作应当遵守预防接种工作规范、免疫程序、疫苗使用指导原则和接种方案。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    各级疾病预防控制机构应当加强对接种单位预防接种工作的技术指导和疫苗使用的管理。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    医疗卫生人员应当对符合接种条件的受种者实施接种。受种者在现场留观期间出现不良反应的，医疗卫生人员应当按照预防接种工作规范的要求，及时采取救治等措施。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    预防接种实行居住地管理，儿童离开原居住地期间，由现居住地承担预防接种工作的接种单位负责对其实施接种。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    预防接种证的格式由国务院卫生健康主管部门规定。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    儿童入托、入学预防接种证查验办法由国务院卫生健康主管部门会同国务院教育行政部门制定。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接种单位接种免疫规划疫苗不得收取任何费用。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    接种单位接种非免疫规划疫苗，除收取疫苗费用外，还可以收取接种服务费。接种服务费的收费标准由省、自治区、直辖市人民政府价格主管部门会同财政部门制定。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　</w:t>
      </w:r>
      <w:r>
        <w:rPr>
          <w:rFonts w:hint="eastAsia" w:ascii="仿宋" w:hAnsi="仿宋" w:eastAsia="仿宋" w:cs="仿宋"/>
          <w:sz w:val="32"/>
          <w:szCs w:val="32"/>
        </w:rPr>
        <w:t>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    需要在全国范围或者跨省、自治区、直辖市范围内进行群体性预防接种的，应当由国务院卫生健康主管部门决定。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    作出群体性预防接种决定的县级以上地方人民政府或者国务院卫生健康主管部门应当组织有关部门做好人员培训、宣传教育、物资调用等工作。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    任何单位和个人不得擅自进行群体性预防接种。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 第五十一条　</w:t>
      </w:r>
      <w:r>
        <w:rPr>
          <w:rFonts w:hint="eastAsia" w:ascii="仿宋" w:hAnsi="仿宋" w:eastAsia="仿宋" w:cs="仿宋"/>
          <w:sz w:val="32"/>
          <w:szCs w:val="32"/>
        </w:rPr>
        <w:t>传染病暴发、流行时，县级以上地方人民政府或者其卫生健康主管部门需要采取应急接种措施的，依照法律、行政法规的规定执行。</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第六章　异常反应监测和处理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预防接种异常反应，是指合格的疫苗在实施规范接种过程中或者实施规范接种后造成受种者机体组织器官、功能损害，相关各方均无过错的药品不良反应。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    下列情形不属于预防接种异常反应：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    （一）因疫苗本身特性引起的接种后一般反应；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    （二）因疫苗质量问题给受种者造成的损害；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    （三）因接种单位违反预防接种工作规范、免疫程序、疫苗使用指导原则、接种方案给受种者造成的损害；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    （四）受种者在接种时正处于某种疾病的潜伏期或者前驱期，接种后偶合发病；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    （五）受种者有疫苗说明书规定的接种禁忌，在接种前受种者或者其监护人未如实提供受种者的健康状况和接种禁忌等情况，接种后受种者原有疾病急性复发或者病情加重；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    （六）因心理因素发生的个体或者群体的心因性反应。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　</w:t>
      </w:r>
      <w:r>
        <w:rPr>
          <w:rFonts w:hint="eastAsia" w:ascii="仿宋" w:hAnsi="仿宋" w:eastAsia="仿宋" w:cs="仿宋"/>
          <w:sz w:val="32"/>
          <w:szCs w:val="32"/>
        </w:rPr>
        <w:t>国家加强预防接种异常反应监测。预防接种异常反应监测方案由国务院卫生健康主管部门会同国务院药品监督管理部门制定。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接种单位、医疗机构等发现疑似预防接种异常反应的，应当按照规定向疾病预防控制机构报告。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    预防接种异常反应补偿应当及时、便民、合理。预防接种异常反应补偿范围、标准、程序由国务院规定，省、自治区、直辖市制定具体实施办法。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第七章　疫苗上市后管理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疫苗上市许可持有人应当建立健全疫苗全生命周期质量管理体系，制定并实施疫苗上市后风险管理计划，开展疫苗上市后研究，对疫苗的安全性、有效性和质量可控性进行进一步确证。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 第五十八条　</w:t>
      </w:r>
      <w:r>
        <w:rPr>
          <w:rFonts w:hint="eastAsia" w:ascii="仿宋" w:hAnsi="仿宋" w:eastAsia="仿宋" w:cs="仿宋"/>
          <w:sz w:val="32"/>
          <w:szCs w:val="32"/>
        </w:rPr>
        <w:t>疫苗上市许可持有人应当对疫苗进行质量跟踪分析，持续提升质量控制标准，改进生产工艺，提高生产工艺稳定性。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疫苗上市许可持有人应当根据疫苗上市后研究、预防接种异常反应等情况持续更新说明书、标签，并按照规定申请核准或者备案。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    国务院药品监督管理部门应当在其网站上及时公布更新后的疫苗说明书、标签内容。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疫苗上市许可持有人应当建立疫苗质量回顾分析和风险报告制度，每年将疫苗生产流通、上市后研究、风险管理等情况按照规定如实向国务院药品监督管理部门报告。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国务院药品监督管理部门可以根据实际情况，责令疫苗上市许可持有人开展上市后评价或者直接组织开展上市后评价。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    对预防接种异常反应严重或者其他原因危害人体健康的疫苗，国务院药品监督管理部门应当注销该疫苗的药品注册证书。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第八章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　</w:t>
      </w:r>
      <w:r>
        <w:rPr>
          <w:rFonts w:hint="eastAsia" w:ascii="仿宋" w:hAnsi="仿宋" w:eastAsia="仿宋" w:cs="仿宋"/>
          <w:sz w:val="32"/>
          <w:szCs w:val="32"/>
        </w:rPr>
        <w:t>县级以上人民政府应当将疫苗安全工作、购买免疫规划疫苗和预防接种工作以及信息化建设等所需经费纳入本级政府预算，保证免疫规划制度的实施。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    县级人民政府按照国家有关规定对从事预防接种工作的乡村医生和其他基层医疗卫生人员给予补助。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    国家根据需要对经济欠发达地区的预防接种工作给予支持。省、自治区、直辖市人民政府和设区的市级人民政府应当对经济欠发达地区的县级人民政府开展与预防接种相关的工作给予必要的经费补助。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省、自治区、直辖市人民政府根据本行政区域传染病流行趋势，在国务院卫生健康主管部门确定的传染病预防、控制项目范围内，确定本行政区域与预防接种相关的项目，并保证项目的实施。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国务院卫生健康主管部门根据各省、自治区、直辖市国家免疫规划疫苗使用计划，向疫苗上市许可持有人提供国家免疫规划疫苗需求信息，疫苗上市许可持有人根据疫苗需求信息合理安排生产。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    疫苗存在供应短缺风险时，国务院卫生健康主管部门、国务院药品监督管理部门提出建议，国务院工业和信息化主管部门、国务院财政部门应当采取有效措施，保障疫苗生产、供应。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    疫苗上市许可持有人应当依法组织生产，保障疫苗供应；疫苗上市许可持有人停止疫苗生产的，应当及时向国务院药品监督管理部门或者省、自治区、直辖市人民政府药品监督管理部门报告。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国家将疫苗纳入战略物资储备，实行中央和省级两级储备。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各级财政安排用于预防接种的经费应当专款专用，任何单位和个人不得挪用、挤占。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    有关单位和个人使用预防接种的经费应当依法接受审计机关的审计监督。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国家实行疫苗责任强制保险制度。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    疫苗上市许可持有人应当按照规定投保疫苗责任强制保险。因疫苗质量问题造成受种者损害的，保险公司在承保的责任限额内予以赔付。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    疫苗责任强制保险制度的具体实施办法，由国务院药品监督管理部门会同国务院卫生健康主管部门、保险监督管理机构等制定。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传染病暴发、流行时，相关疫苗上市许可持有人应当及时生产和供应预防、控制传染病的疫苗。交通运输单位应当优先运输预防、控制传染病的疫苗。县级以上人民政府及其有关部门应当做好组织、协调、保障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第九章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药品监督管理部门、卫生健康主管部门按照各自职责对疫苗研制、生产、流通和预防接种全过程进行监督管理，监督疫苗上市许可持有人、疾病预防控制机构、接种单位等依法履行义务。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    药品监督管理部门依法对疫苗研制、生产、储存、运输以及预防接种中的疫苗质量进行监督检查。卫生健康主管部门依法对免疫规划制度的实施、预防接种活动进行监督检查。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药品监督管理部门应当加强对疫苗上市许可持有人的现场检查；必要时，可以对为疫苗研制、生产、流通等活动提供产品或者服务的单位和个人进行延伸检查；有关单位和个人应当予以配合，不得拒绝和隐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国家建设中央和省级两级职业化、专业化药品检查员队伍，加强对疫苗的监督检查。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疫苗质量管理存在安全隐患，疫苗上市许可持有人等未及时采取措施消除的，药品监督管理部门可以采取责任约谈、限期整改等措施。</w:t>
      </w:r>
    </w:p>
    <w:p>
      <w:pPr>
        <w:ind w:firstLine="320" w:firstLineChars="1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    严重违反药品相关质量管理规范的，药品监督管理部门应当责令暂停疫苗生产、销售、配送，立即整改；整改完成后，经药品监督管理部门检查符合要求的，方可恢复生产、销售、配送。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    药品监督管理部门应当建立疫苗上市许可持有人及其相关人员信用记录制度，纳入全国信用信息共享平台，按照规定公示其严重失信信息，实施联合惩戒。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    未依照前款规定停止生产、销售、配送、使用或者召回疫苗的，县级以上人民政府药品监督管理部门、卫生健康主管部门应当按照各自职责责令停止生产、销售、配送、使用或者召回疫苗。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    疫苗上市许可持有人、疾病预防控制机构、接种单位发现存在或者疑似存在质量问题的疫苗，不得瞒报、谎报、缓报、漏报，不得隐匿、伪造、毁灭有关证据。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国务院药品监督管理部门会同国务院卫生健康主管部门等建立疫苗质量、预防接种等信息共享机制。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　</w:t>
      </w:r>
      <w:r>
        <w:rPr>
          <w:rFonts w:hint="eastAsia" w:ascii="仿宋" w:hAnsi="仿宋" w:eastAsia="仿宋" w:cs="仿宋"/>
          <w:sz w:val="32"/>
          <w:szCs w:val="32"/>
        </w:rPr>
        <w:t>国家实行疫苗安全信息统一公布制度。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县级以上人民政府药品监督管理部门发现可能误导公众和社会舆论的疫苗安全信息，应当立即会同卫生健康主管部门及其他有关部门、专业机构、相关疫苗上市许可持有人等进行核实、分析，并及时公布结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    任何单位和个人不得编造、散布虚假疫苗安全信息。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　</w:t>
      </w:r>
      <w:r>
        <w:rPr>
          <w:rFonts w:hint="eastAsia" w:ascii="仿宋" w:hAnsi="仿宋" w:eastAsia="仿宋" w:cs="仿宋"/>
          <w:sz w:val="32"/>
          <w:szCs w:val="32"/>
        </w:rPr>
        <w:t>任何单位和个人有权依法了解疫苗信息，对疫苗监督管理工作提出意见、建议。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 第七十八条</w:t>
      </w:r>
      <w:r>
        <w:rPr>
          <w:rFonts w:hint="eastAsia" w:ascii="仿宋" w:hAnsi="仿宋" w:eastAsia="仿宋" w:cs="仿宋"/>
          <w:sz w:val="32"/>
          <w:szCs w:val="32"/>
        </w:rPr>
        <w:t>　县级以上人民政府应当制定疫苗安全事件应急预案，对疫苗安全事件分级、处置组织指挥体系与职责、预防预警机制、处置程序、应急保障措施等作出规定。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    疫苗上市许可持有人应当制定疫苗安全事件处置方案，定期检查各项防范措施的落实情况，及时消除安全隐患。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    有关单位和个人不得瞒报、谎报、缓报、漏报疫苗安全事件，不得隐匿、伪造、毁灭有关证据。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 第十章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违反本法规定，构成犯罪的，依法从重追究刑事责任。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第八十一条　</w:t>
      </w:r>
      <w:r>
        <w:rPr>
          <w:rFonts w:hint="eastAsia" w:ascii="仿宋" w:hAnsi="仿宋" w:eastAsia="仿宋" w:cs="仿宋"/>
          <w:sz w:val="32"/>
          <w:szCs w:val="3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    （一）申请疫苗临床试验、注册、批签发提供虚假数据、资料、样品或者有其他欺骗行为；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    （二）编造生产、检验记录或者更改产品批号；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    （三）疾病预防控制机构以外的单位或者个人向接种单位供应疫苗；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    （四）委托生产疫苗未经批准；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    （五）生产工艺、生产场地、关键设备等发生变更按照规定应当经批准而未经批准；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    （六）更新疫苗说明书、标签按照规定应当经核准而未经核准。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第八十二条</w:t>
      </w:r>
      <w:r>
        <w:rPr>
          <w:rFonts w:hint="eastAsia" w:ascii="仿宋" w:hAnsi="仿宋" w:eastAsia="仿宋" w:cs="仿宋"/>
          <w:sz w:val="32"/>
          <w:szCs w:val="32"/>
        </w:rPr>
        <w:t>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    （一）未按照规定建立疫苗电子追溯系统；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    （二）法定代表人、主要负责人和生产管理负责人、质量管理负责人、质量受权人等关键岗位人员不符合规定条件或者未按照规定对其进行培训、考核；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    （三）未按照规定报告或者备案；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    （四）未按照规定开展上市后研究，或者未按照规定设立机构、配备人员主动收集、跟踪分析疑似预防接种异常反应；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    （五）未按照规定投保疫苗责任强制保险；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    （六）未按照规定建立信息公开制度。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违反本法规定，批签发机构有下列情形之一的，由国务院药品监督管理部门责令改正，给予警告，对主要负责人、直接负责的主管人员和其他直接责任人员依法给予警告直至降级处分：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    （一）未按照规定进行审核和检验；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    （二）未及时公布上市疫苗批签发结果；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    （三）未按照规定进行核实；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    （四）发现疫苗存在重大质量风险未按照规定报告。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 第八十五条</w:t>
      </w:r>
      <w:r>
        <w:rPr>
          <w:rFonts w:hint="eastAsia" w:ascii="仿宋" w:hAnsi="仿宋" w:eastAsia="仿宋" w:cs="仿宋"/>
          <w:sz w:val="32"/>
          <w:szCs w:val="32"/>
        </w:rPr>
        <w:t>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b/>
          <w:bCs/>
          <w:sz w:val="32"/>
          <w:szCs w:val="32"/>
        </w:rPr>
        <w:t>第八十六条</w:t>
      </w:r>
      <w:r>
        <w:rPr>
          <w:rFonts w:hint="eastAsia" w:ascii="仿宋" w:hAnsi="仿宋" w:eastAsia="仿宋" w:cs="仿宋"/>
          <w:sz w:val="32"/>
          <w:szCs w:val="32"/>
        </w:rPr>
        <w:t>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第八十七条</w:t>
      </w:r>
      <w:r>
        <w:rPr>
          <w:rFonts w:hint="eastAsia" w:ascii="仿宋" w:hAnsi="仿宋" w:eastAsia="仿宋" w:cs="仿宋"/>
          <w:sz w:val="32"/>
          <w:szCs w:val="32"/>
        </w:rPr>
        <w:t>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    （一）未按照规定供应、接收、采购疫苗；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    （二）接种疫苗未遵守预防接种工作规范、免疫程序、疫苗使用指导原则、接种方案；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    （三）擅自进行群体性预防接种。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第八十八条</w:t>
      </w:r>
      <w:r>
        <w:rPr>
          <w:rFonts w:hint="eastAsia" w:ascii="仿宋" w:hAnsi="仿宋" w:eastAsia="仿宋" w:cs="仿宋"/>
          <w:sz w:val="32"/>
          <w:szCs w:val="32"/>
        </w:rPr>
        <w:t>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    （一）未按照规定提供追溯信息；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    （二）接收或者购进疫苗时未按照规定索取并保存相关证明文件、温度监测记录；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    （三）未按照规定建立并保存疫苗接收、购进、储存、配送、供应、接种、处置记录；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    （四）未按照规定告知、询问受种者或者其监护人有关情况。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第八十九条</w:t>
      </w:r>
      <w:r>
        <w:rPr>
          <w:rFonts w:hint="eastAsia" w:ascii="仿宋" w:hAnsi="仿宋" w:eastAsia="仿宋" w:cs="仿宋"/>
          <w:sz w:val="32"/>
          <w:szCs w:val="32"/>
        </w:rPr>
        <w:t>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第九十条　</w:t>
      </w:r>
      <w:r>
        <w:rPr>
          <w:rFonts w:hint="eastAsia" w:ascii="仿宋" w:hAnsi="仿宋" w:eastAsia="仿宋" w:cs="仿宋"/>
          <w:sz w:val="32"/>
          <w:szCs w:val="32"/>
        </w:rPr>
        <w:t>疾病预防控制机构、接种单位违反本法规定收取费用的，由县级以上人民政府卫生健康主管部门监督其将违法收取的费用退还给原缴费的单位或者个人，并由县级以上人民政府市场监督管理部门依法给予处罚。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第九十一条</w:t>
      </w:r>
      <w:r>
        <w:rPr>
          <w:rFonts w:hint="eastAsia" w:ascii="仿宋" w:hAnsi="仿宋" w:eastAsia="仿宋" w:cs="仿宋"/>
          <w:sz w:val="32"/>
          <w:szCs w:val="32"/>
        </w:rPr>
        <w:t>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第九十二条</w:t>
      </w:r>
      <w:r>
        <w:rPr>
          <w:rFonts w:hint="eastAsia" w:ascii="仿宋" w:hAnsi="仿宋" w:eastAsia="仿宋" w:cs="仿宋"/>
          <w:sz w:val="32"/>
          <w:szCs w:val="32"/>
        </w:rPr>
        <w:t>　监护人未依法保证适龄儿童按时接种免疫规划疫苗的，由县级人民政府卫生健康主管部门批评教育，责令改正。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 第九十三条</w:t>
      </w:r>
      <w:r>
        <w:rPr>
          <w:rFonts w:hint="eastAsia" w:ascii="仿宋" w:hAnsi="仿宋" w:eastAsia="仿宋" w:cs="仿宋"/>
          <w:sz w:val="32"/>
          <w:szCs w:val="32"/>
        </w:rPr>
        <w:t>　编造、散布虚假疫苗安全信息，或者在接种单位寻衅滋事，构成违反治安管理行为的，由公安机关依法给予治安管理处罚。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    报纸、期刊、广播、电视、互联网站等传播媒介编造、散布虚假疫苗安全信息的，由有关部门依法给予处罚，对主要负责人、直接负责的主管人员和其他直接责任人员依法给予处分。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第九十四条</w:t>
      </w:r>
      <w:r>
        <w:rPr>
          <w:rFonts w:hint="eastAsia" w:ascii="仿宋" w:hAnsi="仿宋" w:eastAsia="仿宋" w:cs="仿宋"/>
          <w:sz w:val="32"/>
          <w:szCs w:val="32"/>
        </w:rPr>
        <w:t>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    （一）履行职责不力，造成严重不良影响或者重大损失；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    （二）瞒报、谎报、缓报、漏报疫苗安全事件；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    （三）干扰、阻碍对疫苗违法行为或者疫苗安全事件的调查；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    （四）本行政区域发生特别重大疫苗安全事故，或者连续发生重大疫苗安全事故。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第九十五条</w:t>
      </w:r>
      <w:r>
        <w:rPr>
          <w:rFonts w:hint="eastAsia" w:ascii="仿宋" w:hAnsi="仿宋" w:eastAsia="仿宋" w:cs="仿宋"/>
          <w:sz w:val="32"/>
          <w:szCs w:val="32"/>
        </w:rPr>
        <w:t>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    （一）未履行监督检查职责，或者发现违法行为不及时查处；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    （二）擅自进行群体性预防接种；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    （三）瞒报、谎报、缓报、漏报疫苗安全事件；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    （四）干扰、阻碍对疫苗违法行为或者疫苗安全事件的调查；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    （五）泄露举报人的信息；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    （六）接到疑似预防接种异常反应相关报告，未按照规定组织调查、处理；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    （七）其他未履行疫苗监督管理职责的行为，造成严重不良影响或者重大损失。</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第九十六条　</w:t>
      </w:r>
      <w:r>
        <w:rPr>
          <w:rFonts w:hint="eastAsia" w:ascii="仿宋" w:hAnsi="仿宋" w:eastAsia="仿宋" w:cs="仿宋"/>
          <w:sz w:val="32"/>
          <w:szCs w:val="32"/>
        </w:rPr>
        <w:t>因疫苗质量问题造成受种者损害的，疫苗上市许可持有人应当依法承担赔偿责任。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    疾病预防控制机构、接种单位因违反预防接种工作规范、免疫程序、疫苗使用指导原则、接种方案，造成受种者损害的，应当依法承担赔偿责任。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 第十一章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第九十七条　</w:t>
      </w:r>
      <w:r>
        <w:rPr>
          <w:rFonts w:hint="eastAsia" w:ascii="仿宋" w:hAnsi="仿宋" w:eastAsia="仿宋" w:cs="仿宋"/>
          <w:sz w:val="32"/>
          <w:szCs w:val="32"/>
        </w:rPr>
        <w:t>本法下列用语的含义是：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    非免疫规划疫苗，是指由居民自愿接种的其他疫苗。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    疫苗上市许可持有人，是指依法取得疫苗药品注册证书和药品生产许可证的企业。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 第九十八条　</w:t>
      </w:r>
      <w:r>
        <w:rPr>
          <w:rFonts w:hint="eastAsia" w:ascii="仿宋" w:hAnsi="仿宋" w:eastAsia="仿宋" w:cs="仿宋"/>
          <w:sz w:val="32"/>
          <w:szCs w:val="32"/>
        </w:rPr>
        <w:t>国家鼓励疫苗生产企业按照国际采购要求生产、出口疫苗。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    出口的疫苗应当符合进口国（地区）的标准或者合同要求。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第九十九条　</w:t>
      </w:r>
      <w:r>
        <w:rPr>
          <w:rFonts w:hint="eastAsia" w:ascii="仿宋" w:hAnsi="仿宋" w:eastAsia="仿宋" w:cs="仿宋"/>
          <w:sz w:val="32"/>
          <w:szCs w:val="32"/>
        </w:rPr>
        <w:t>出入境预防接种及所需疫苗的采购，由国境卫生检疫机关商国务院财政部门另行规定。</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第一百条　</w:t>
      </w:r>
      <w:r>
        <w:rPr>
          <w:rFonts w:hint="eastAsia" w:ascii="仿宋" w:hAnsi="仿宋" w:eastAsia="仿宋" w:cs="仿宋"/>
          <w:sz w:val="32"/>
          <w:szCs w:val="32"/>
        </w:rPr>
        <w:t>本法自2019年12月1日起施行。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28B8358D"/>
    <w:rsid w:val="1A607AC7"/>
    <w:rsid w:val="28B8358D"/>
    <w:rsid w:val="6BD7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2023-09-28T15:07:00Z</dcterms:created>
  <dc:creator>梁棕然</dc:creator>
  <cp:lastModifiedBy>ASUS</cp:lastModifiedBy>
  <dcterms:modified xsi:type="dcterms:W3CDTF">2023-09-30T06:14:12Z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B4794B9D318241E291AD88DCE41ED353_13</vt:lpwstr>
  </property>
</Properties>
</file>