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60" w:lineRule="exact"/>
        <w:jc w:val="center"/>
        <w:rPr>
          <w:rFonts w:ascii="方正公文小标宋" w:hAnsi="方正公文小标宋" w:eastAsia="方正公文小标宋" w:cs="方正公文小标宋"/>
          <w:b/>
          <w:snapToGrid w:val="0"/>
          <w:sz w:val="36"/>
          <w:szCs w:val="36"/>
        </w:rPr>
      </w:pPr>
      <w:r>
        <w:rPr>
          <w:rFonts w:hint="eastAsia" w:ascii="方正公文小标宋" w:hAnsi="方正公文小标宋" w:eastAsia="方正公文小标宋" w:cs="方正公文小标宋"/>
          <w:b/>
          <w:snapToGrid w:val="0"/>
          <w:sz w:val="36"/>
          <w:szCs w:val="36"/>
        </w:rPr>
        <w:t>广东茂名健康职业学院</w:t>
      </w:r>
      <w:r>
        <w:rPr>
          <w:rFonts w:hint="eastAsia" w:ascii="方正公文小标宋" w:hAnsi="方正公文小标宋" w:eastAsia="方正公文小标宋" w:cs="方正公文小标宋"/>
          <w:b/>
          <w:snapToGrid w:val="0"/>
          <w:sz w:val="36"/>
          <w:szCs w:val="36"/>
          <w:lang w:val="en-US" w:eastAsia="zh-CN"/>
        </w:rPr>
        <w:t>中药材生产与加工专业</w:t>
      </w:r>
      <w:r>
        <w:rPr>
          <w:rFonts w:hint="eastAsia" w:ascii="方正公文小标宋" w:hAnsi="方正公文小标宋" w:eastAsia="方正公文小标宋" w:cs="方正公文小标宋"/>
          <w:b/>
          <w:snapToGrid w:val="0"/>
          <w:sz w:val="36"/>
          <w:szCs w:val="36"/>
        </w:rPr>
        <w:t>设置</w:t>
      </w:r>
    </w:p>
    <w:p>
      <w:pPr>
        <w:adjustRightInd w:val="0"/>
        <w:snapToGrid w:val="0"/>
        <w:spacing w:line="660" w:lineRule="exact"/>
        <w:jc w:val="center"/>
        <w:rPr>
          <w:rFonts w:ascii="方正公文小标宋" w:hAnsi="方正公文小标宋" w:eastAsia="方正公文小标宋" w:cs="方正公文小标宋"/>
          <w:b/>
          <w:snapToGrid w:val="0"/>
          <w:sz w:val="36"/>
          <w:szCs w:val="36"/>
        </w:rPr>
      </w:pPr>
      <w:r>
        <w:rPr>
          <w:rFonts w:hint="eastAsia" w:ascii="方正公文小标宋" w:hAnsi="方正公文小标宋" w:eastAsia="方正公文小标宋" w:cs="方正公文小标宋"/>
          <w:b/>
          <w:snapToGrid w:val="0"/>
          <w:sz w:val="36"/>
          <w:szCs w:val="36"/>
        </w:rPr>
        <w:t>论证报告</w:t>
      </w:r>
    </w:p>
    <w:p>
      <w:pPr>
        <w:adjustRightInd w:val="0"/>
        <w:snapToGrid w:val="0"/>
        <w:spacing w:line="560" w:lineRule="exact"/>
        <w:jc w:val="center"/>
        <w:rPr>
          <w:rFonts w:ascii="方正公文小标宋" w:hAnsi="方正公文小标宋" w:eastAsia="方正公文小标宋" w:cs="方正公文小标宋"/>
          <w:b/>
          <w:snapToGrid w:val="0"/>
          <w:sz w:val="36"/>
          <w:szCs w:val="36"/>
        </w:rPr>
      </w:pPr>
    </w:p>
    <w:p>
      <w:pPr>
        <w:adjustRightInd w:val="0"/>
        <w:snapToGrid w:val="0"/>
        <w:spacing w:line="560" w:lineRule="exact"/>
        <w:rPr>
          <w:rFonts w:ascii="黑体" w:hAnsi="黑体" w:eastAsia="黑体"/>
          <w:bCs/>
          <w:sz w:val="32"/>
          <w:szCs w:val="32"/>
        </w:rPr>
      </w:pPr>
      <w:r>
        <w:rPr>
          <w:rFonts w:hint="eastAsia" w:ascii="黑体" w:hAnsi="黑体" w:eastAsia="黑体"/>
          <w:bCs/>
          <w:sz w:val="32"/>
          <w:szCs w:val="32"/>
        </w:rPr>
        <w:t>一、开设中药生产与加工专业的理由</w:t>
      </w:r>
    </w:p>
    <w:p>
      <w:pPr>
        <w:adjustRightInd w:val="0"/>
        <w:snapToGrid w:val="0"/>
        <w:spacing w:line="560" w:lineRule="exact"/>
        <w:ind w:firstLine="643" w:firstLineChars="200"/>
        <w:rPr>
          <w:rFonts w:ascii="楷体_GB2312" w:hAnsi="宋体" w:eastAsia="楷体_GB2312"/>
          <w:b/>
          <w:sz w:val="32"/>
          <w:szCs w:val="32"/>
        </w:rPr>
      </w:pPr>
      <w:r>
        <w:rPr>
          <w:rFonts w:hint="eastAsia" w:ascii="楷体_GB2312" w:hAnsi="宋体" w:eastAsia="楷体_GB2312"/>
          <w:b/>
          <w:sz w:val="32"/>
          <w:szCs w:val="32"/>
        </w:rPr>
        <w:t>（一）申请增设本专业的必要性</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1.增设中药生产与加工专业是对国家中医药相关政策及地方政府部门发展的积极响应。</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Ⅰ 国家层面</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中医药作为我国独特的卫生资源、潜力巨大的经济资源、具有原创优势的科技资源、优秀的文化资源和重要的生态资源，在经济社会发展中发挥着重要作用。新中国成立后特别是改革开放以来，党中央、国务院高度重视中医药工作，制定了一系列政策措施，推动中医药事业发展取得了显著成就。</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1）2016年8月11日国家中医药管理局颁布《中医药发展“十三五”规划》，其中对促进中药材种植养殖业绿色发展进行规划：制定国家道地药材目录，加强道地药材良种繁育基地和规范化种植养殖基地建设，发展道地中药材生产和产地加工技术。制定中药材种植养殖、采集、储藏技术标准，利用有机、良好农业规范等认证手段加强对中药材种植养殖的科学引导，发展中药材种植养殖专业合作社和合作联社，提高规模化、规范化水平。支持发展中药材生产保险。推动贫困地区中药材产业化精准扶贫。</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2）《国务院关于印发中医药发展战略规划纲要(2016-2030年)的通知》(国发〔2016〕15号)提出要推进中药材规范化种植养殖。制定中药材主产区种植区域规划。制定国家道地药材目录，加强道地药材良种繁育基地和规范化种植养殖基地建设。促进中药材种植养殖业绿色发展，制定中药材种植养殖、采集、储藏技术标准，加强对中药材种植养殖的科学引导，大力发展中药材种植养殖专业合作社和合作联社，提高规模化、规范化水平。支持发展中药材生产保险。建立完善中药材原产地标记制度。实施贫困地区中药材产业推进行动，引导贫困户以多种方式参与中药材生产，推进精准扶贫。</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还需要进一步促进中药工业转型升级。推进中药工业数字化、网络化、智能化建设，加强技术集成和工艺创新，提升中药装备制造水平，加速中药生产工艺、流程的标准化、现代化，提升中药工业知识产权运用能力，逐步形成大型中药企业集团和产业集群。以中药现代化科技产业基地为依托，实施中医药大健康产业科技创业者行动，促进中药一二三产业融合发展。开展中成药上市后再评价，加大中成药二次开发力度，开展大规模、规范化临床试验，培育一批具有国际竞争力的名方大药。开发一批中药制造机械与设备，提高中药制造业技术水平与规模效益。推进实施中药标准化行动计划，构建中药产业全链条的优质产品标准体系。实施中药绿色制造工程，形成门类丰富的新兴绿色产业体系，逐步减少重金属及其化合物等物质的使用量，严格执行《中药类制药工业水污染物排放标准》（GB 21906-2008），建立中药绿色制造体系。</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3）2017年7月1日，全国人民代表大会常务委员会颁布《中华人民共和国中医药法》，国家鼓励发展中药材规范化种植养殖，严格管理农药、肥料等农业投入品的使用，禁止在中药材种植过程中使用剧毒、高毒农药，支持中药材良种繁育，提高中药材质量。国家鼓励发展中药材现代流通体系，提高中药材包装、仓储等技术水平，建立中药材流通追溯体系。药品生产企业购进中药材应当建立进货查验记录制度。中药材经营者应当建立进货查验和购销记录制度，并标明中药材产地。</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（4）贯彻落实《中共中央 国务院关于促进中医药传承创新发展的意见》（2019年10月20日），需大力推动中药质量提升和产业高质量发展。首先要加强中药材质量控制：强化中药材道地产区环境保护，修订中药材生产质量管理规范，推行中药材生态种植、野生抚育和仿生栽培。严格农药、化肥、植物生长调节剂等使用管理，分区域、分品种完善中药材农药残留、重金属限量标准。制定中药材种子种苗管理办法。规划道地药材基地建设，引导资源要素向道地产区汇集，推进规模化、规范化种植。探索制定实施中药材生产质量管理规范的激励政策。倡导中医药企业自建或以订单形式联建稳定的中药材生产基地，评定一批国家、省级道地药材良种繁育和生态种植基地。深入实施中药材产业扶贫行动。到2022年，基本建立道地药材生产技术标准体系、等级评价制度。</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Ⅱ 广东省层面</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将卫生与健康事业提升到优先发展的新战略高度，已是广东省上下的共识。中医药是中华民族的传统瑰宝，广东作为岭南医学的故乡和南药主产地，中医药发展源远流长。广东省作为传统的中医药大省，一向以来都是立足岭南传统，推进中医药事业振兴发展。</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1）《广东省贯彻&lt;中医药发展战略规划纲要（2016-2030年）&gt;实施方案》中提出要发展壮大中药产业。加强中药资源保护和合理利用。全面落实《广东省岭南中药材保护条例》，推进具有广东道地特征的岭南中药材的种源、产地、种植、品牌的保护。在做好中药资源普查工作基础上，支持中药资源动态监测和信息服务体系建设。建设岭南中药种质资源保护体系，加强海洋（海岛）、珍稀濒危中药材资源的研究与保护，扶持海洋（海岛）、珍稀濒危中药材品种的研发与培育。加快推进南药道地中药材的规范化、标准化、规模化种植，打造集种植、加工、流通、应用于一体的完整中药材产业链。研发病虫草害绿色防治技术，发展中药材精准作业、生态种植养殖、机械化生产和现代加工技术，提升中药材现代化生产水平。加快中药数字化标准及标本库建设。</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加强优质中药材生产与示范。建设濒危稀缺岭南中药材种植养殖基地，对珍稀濒危特色中药资源开展评价、保护及繁育技术研究，有效降低对野生资源的依赖程度，促进中药材种植养殖业绿色发展。加强大宗岭南中药材生产示范基地建设，保证中成药大品种和中药饮片的原料供应，促进中药资源可持续利用。加强岭南中药材良种繁育基地建设，建设优良品种种子种苗专业化、规模化繁育和推广基地，从源头上保证中药材优质生产。建成国家基本药物所需中药材种子种苗繁育基地，为全省中药产业发展提供有力保障。另外，还需要优化发展中药工业，构建中药材现代流通体系。</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2）广东是中医药大省，是南药的主产地。为了系统性保护好道地中药材资源，《广东省岭南中药材保护条例》(2016年12月1日广东省第十二届人民代表大会常务委员会第二十九次会议通过)已经于2017年3月1日正式实施。条例明确规定首批将保护8种具有广东道地特征的中药材，它们分别是化橘红、广陈皮、阳春砂、广藿香、巴戟天、沉香、广佛手、何首乌。另外，广东省人民政府中医药主管部门可以根据岭南中药材保护实际需要，对符合广东道地特征的中药材经过统一遴选增加新的保护种类，报省人民政府批准后列入保护目录予以公布。制定该条例主要是为了加强岭南中药材保护，规范利用岭南中药材资源，规范种子种苗生产技术，保证岭南中药材生产质量，促进中医药产业持续健康发展。</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3）在2019年广东省政府工作报告中指出，启动实施中医药传承创新发展行动计划，加快建设中医药强省。按照《中共中央、国务院关于促进中医药传承创新发展的意见》和中医药大会精神，一要进一步增强推动中医药发展的责任感使命感，全方位激发中医药作为独特的卫生健康资源、具有原创优势的科技资源、潜力巨大的经济资源、优秀的文化资源、重要的生态资源等各方面潜能，为增进人民健康福祉作出新贡献。二要传承精华、守正创新，加快建设中医药强省。抓好中医药传承，大力推进创新发展，加快中医药产业优化升级，着力打造粤港澳大湾区中医药高地，推动岭南中医药走向世界。三要加强组织领导，为中医药高质量发展提供有力保障。</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4）2020年7月2日广东省中医药大会在广州召开，深入学习贯彻习近平新时代中国特色社会主义思想特别是习近平总书记关于中医药发展的重要论述精神，贯彻全国中医药大会精神，对促进我省中医药传承创新发展、加快建设中医药强省进行全面部署、推动落实。会议指出，要遵循基本规律，把握正确方向，走好新时代广东中医药高质量发展之路；要在人才支撑上下功夫，做强院校培养主阵地，大力推广和提升师承教育，建立科学的人才评价激励机制，打造遵循中医药教育规律、体现现代教育理念的人才培养体系，建设高素质专业化中医药人才队伍；要坚持质量第一，推动中药现代化、产业化，大力促进中药材、饮片、制剂标准化建设，加强科技创新，筑牢广东中药的质量根基；要在药材源头上下功夫，强化种质资源保护利用，推动规模化品质化种植，进一步巩固提升市场地位，打造新时代南药金字招牌，建设全国中药材集散交易枢纽。</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会议强调，广东省全省各地各部门和广大中医药工作者要切实把思想和行动统一到习近平总书记、党中央决策部署上来，按照此次会议的部署要求，认真总结中医药在抗击疫情中的经验做法，聚焦中医药传承创新发展的目标任务，坚持中西医并重，传承精华、守正创新，扎实抓好完善中医药服务体系、健全中医药教育传承体系、壮大中医药人才队伍、加强药材源头治理、推进中医药产学研一体化等重点工作，大力推进中药现代化、产业化，努力走出一条具有广东特色的中医药高质量发展之路。因此，加快推进中药生产与加工专业人才的培养，符合广东省中医药发展战略规划纲要的现实要求，符合广东省大力提倡运用中医药服务全民健康建设中医药强省的现实要求。高职院校中药学生是中药产业基层专业人员的生力军，加快、加强培养高职中医药学人才是夯实基层中药生产与加工领域专业人才的迫切需求。</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Ⅲ 茂名及粤西地区相关市县层面</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（1）茂名市人民政府关于印发《茂名市国民经济 和社会发展第十三个五年规划纲要》的通知（茂府〔20 1 6 〕63 号）指出我市要培育发展主导产业 ，建设现代产业体系，需要大力培育发展生物医药与健康产业。充分发挥资源优势，促进药材种植标准化，加强技术研发，打造具有地方特色的生物医药产业品牌。提高道地南药加工水平，重点扩大化州橘红、电白沉香及信宜南肉桂、益智、何首乌、八角、石斛、巴戟、田七等名优南药的种植面积和加工规模，建成全国最大的橘红、沉香生产加工基地及全省重要的南药生产基地。积极研究申报全国道地药材标准。</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2）为加强中医药文化建设，稳步提升中医药服务工作，我市积极做好中医药强市工作，目前已争取到了国家现代中药资源动态监测信息和技术服务中心茂名站（全省仅有2个），负责6个地级市的中药资源动态监测和技术服务。为了建设好该站并发挥其影响力，印发了《茂名市推动中药材保护和发展实施方案（2016-2020年）》。我市积极发展中医药医疗保健服务，印发了《茂名市促进健康服务业发展工作方案（2018-2020年）》，指导中医药产业化快速发展。主要有以下相关内容：扩大化橘红、沉香、桂圆、南肉桂、益智、何首乌、八角、石斛、巴戟、田七等名优南药的种植面积和加工规模，建成全国最大的橘红、沉香、桂圆生产加工基地及全省重要的南药生产基地。加快推进南药道地中药材的规范化、标准化、规模化种植，全力打造集种植、加工、流通、应用于一体的完整中药材产业链。培育中医药服务贸易骨干企业，促进中医药服务贸易发展，鼓励中医药企业通过对外贸易、境外参展、商标注册、国际认证等方式，扩大中医药产品、技术和服务出口。另外我市还制订了《做优做强茂名市南药产业工作方案》，以促进南药产业快速发展。</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3）2020年4月份，广东省委、省政府印发《关于促进中医药传承创新发展的若干措施》（以下简称《若干措施》）。《若干措施》要求，要推动中医药产业高质量发展。加强岭南中药基础研究，推进中药资源普查和南药濒危野生药用动植物野生抚育、野生变家种（养殖）等关键技术研究，构建南药资源化学成分和组分样品库；推动中医药产品研发创新，建立医疗机构中药制剂研发生产中心，引导企业针对中医优势病种，创制一批临床价值大、规模效益明显的中药新品种；高质量发展中药种植业，加快推进中药材现代农业林业产业园建设，支持中药材产区“一村一品、一镇一业”特色产业发展；完善中药质量保障，加强中药材质量控制，健全生产流通使用全过程追溯体系，将中药企业信用信息纳入省公共信息管理系统。</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若干措施》提出，要培育高素质中医药人才队伍。改革人才培养模式，支持高等学校中医、中西医结合、中药类学科发展，建立学校教育与师承教育有机结合的学习制度；优化人才成长途径，实施国家中医药传承创新“百千万”人才工程（岐黄工程），建设中医药高层次人才和基层人才培养基地，推进确有专长人员医师资格考核规范化管理；完善中医药人才评价激励机制，健全师承教育项目与职称评审、评先评优工作挂钩具体政策，将在基层服务满10年的中医药中级专业技术人员纳入考核认定副高职称人员范围，各种激励政策向基层一线和粤东粤西粤北地区中医药人才适当倾斜。</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目前中药材产业发展形势特别好，在精准脱贫以及乡村振兴方面，很多地区都把中药材产业都作为一个重要抓手。”中国中医科学院院长、中国工程院院士黄璐琦介绍，在政策推动下，我国中药材产业发展迎来了新的风口。但当前中药产业也同时面临着包括中药种质资源流失、中药材生产质量下降、中药加工产业缺乏标准等严重困境。因此综上所述，加强中医药产业人才队伍建设，大力培育中医药产业人才，既是对国家、省及市发展战略规划纲要的政策支持，也是助力中医药产业发展，体现中医药改革创新的惠民效果。</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2. 缓解人才供应不足矛盾，优化基层中药生产与加工人才“供给侧”结构的需求，适应社会发展。</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目前我国的中草药种植行业普遍存在的问题是：中药品种参差不齐，育种、 选种不力，品种衰退、科学栽培技术、管理措施及加工技术等水平不高，这些都 直接影响到药材的产量和质量。而长期以来，育种、选种和栽培都是农业科技的 研究内容，这些农业技术在中草药种植方面尚未广泛应用，目前我国的中草药种 植主要还是依据传统经验和地方种植习惯。而在城市发展和高速公路、高速铁路 网络迅速扩张的形势下，传统药材种植行业又面临一系列问题：环境污染、连作 障碍、化肥投入量过大、病虫害严重、药材有毒元素和农药残留量超标等等，这 些问题的解决必须依靠现代科技手段。首届广东南药产业发展高峰论坛中，中国中医科学院院长、中国工程院院士黄璐琦认为，套用大农业生产模式是造成中药材质量下滑的根本原因。黄璐琦提出推进中药材生产产地道地化、种源良种化、种植生态化、生产机械化、产业信息化、产品品牌化、发展集约化、管理法制化的“八化发展”理念，最终实现产业发展的“有序、安全、有效”目标。</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近年来，越来越多的农业科研机构和农业 大学把研究转移到中草药的种植领域，其原因一方面是由于中药原料市场庞大，商机无限；另一方面，国内农业由于受到加入 WTO 冲击，许多农产品失去争力。 随着现代生物技术向各领域的渗透和研究成果的不断推出，近年来，中草药种植领域的生物技术应用越来越广泛，如利用植物组织培养技术进行育苗已在淮山、柴胡、黄芪、罗汉果、金线莲等中草药品种上取得了成功并已产业化；利用植物输液技术促进木本中药材生长和病虫害防治也已在部分药用植物如白木香、檀香的生产上得到应用；利用不对称体细胞融合技术培育狭叶柴胡新品种、利用分子标记辅助育种技术培育广藿香抗病品种等等。这些现代技术在传统中草药种植领域中的应用，尤其是产业化过程的实施，亟需大量具有现代生物科技知识的高级技能型人才从事一线的技术工作。</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而我国现今从事药材产地干燥初加工人员，绝大多数是从事药材种植的产地农民，他们没有参加过系统的教育培训，既缺乏中药材初加工方面的基础知识，也不懂中药材管理方面的相关法律，更不知道采用硫磺浸泡、硫磺燃烧密闭烘烤等违规违法干燥初加工方法的危害性。中药所以能治病，与其自身的性能(药性)有关，也与特定的炮制工艺制成的中药饮片质量有关。产地加工炮制一体化的生产应该和中药规范化种植基地相结合，在道地药材的产地建设饮片生产企业，一方面保证药材来源，一方面降低生产成本。道地药材的产地加工炮制，要求兼顾道地药材商品规格、商品等级和道地药材的特点，既要发扬和继承传统，又要引进现代技术，把现代科技应用到中药饮片加工生产实践中，这些都要求从业者具有良好的专业知识及实践技能。</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但由于中药材种植属于中药农业范畴，尤其是育种、选种和栽培技术都需要农业科技人员，从业人员的数量受传统观念的影响，难以扩大；此外，按传统农业种植方法，为求高产而盲目施肥或施用生长激素等等，这些对中药材的品质及中药产品的质量都有极大的影响，无法满足中药生产的要求，因此，迫切需要具有中药学知识和药用成分检测技术的专业人才从事中药生产管理和质量控制工作。而目前中草药种植领域的技术人才（包括中草药的引种、育种育苗、组织培养、杂交、筛选、栽培管理以及 GAP 基地建设等方面的高级技术人才）普遍缺乏，无法满足市场需求。</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另外，采收与产地加工是进行中药饮片生产的前提。通过中药材加工技术的教育，一方面可培养大量从事中药材加工生产或研究的技术人员；另一方面，理论教育会促进中药材加工技术的不断更新进步。目前，有关中药材加工的教育严重滞后，从业人员不足、专业素质较低、专业训练不足。从事中药材加工的人员多为当地药农，专业素质不够。缺乏理论指导和专业素养使中药材加工长期以来主要靠手工操作，存在生产技术落后、生产效率低的问题，甚至有与中医药理论相违背的操作。中药材采收与产地加工技术教育就是为解决上述问题， 培养具有中药材加工理论知识和实践能力的专业人才。因此，中药材加工的理论和技能教育对实现中药现代化的意义重大。</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广东省目前规模以上中药生产企业159家，工业总产值451.8亿元，其中中药饮片生产企业68家，产值133.68亿元；中成药生产企业91家，产值318.12亿元。中医药行业发展潜力大，人才需求量大。为加强我省中药材保护，促进中药产业科学发展，广东省人民政府办公厅关于印发《广东省推动中药材保护和发展实施方案（2016-2020年）》的通知着重强调需加强优质中药材生产与示范，并提出了若干发展目标。其中，就包括了以下两方面内容：</w:t>
      </w:r>
    </w:p>
    <w:p>
      <w:pPr>
        <w:adjustRightInd w:val="0"/>
        <w:snapToGrid w:val="0"/>
        <w:spacing w:line="560" w:lineRule="exact"/>
        <w:ind w:firstLine="640" w:firstLineChars="200"/>
        <w:rPr>
          <w:rFonts w:hint="eastAsia" w:ascii="仿宋_GB2312" w:hAnsi="宋体" w:eastAsia="仿宋_GB2312" w:cs="仿宋_GB2312"/>
          <w:bCs/>
          <w:sz w:val="32"/>
          <w:szCs w:val="32"/>
        </w:rPr>
      </w:pPr>
      <w:r>
        <w:rPr>
          <w:rFonts w:hint="eastAsia" w:ascii="仿宋_GB2312" w:hAnsi="宋体" w:eastAsia="仿宋_GB2312" w:cs="仿宋_GB2312"/>
          <w:bCs/>
          <w:sz w:val="32"/>
          <w:szCs w:val="32"/>
        </w:rPr>
        <w:t>第一，加强大宗岭南中药材生产示范基地建设。突出重点地区和重点品种（阳春砂仁、高良姜、广藿香、穿心莲、溪黄草、巴戟天、益智仁、鸡血藤、岗梅、两面针、仙人草、九里香、广金钱草、肉桂、山银花、青蒿、草珊瑚、何首乌、天然冰片等），以企业为主体，以市场需求为导向，在重点县（市、区）建设1-2个中药材规范化产业化生产示范基地，生产优质中药材，保证中成药大品种和中药饮片的原料供应。推动建设1-2个出口中药材质量安全示范基地。加强岭南中药材产地加工。第二，培育5-10个岭南中药材规范化产业化基地及相匹配的中药饮片加工企业，推进中药材产地加工的标准化、规模化和集约化，不断提升加工水平和产品质量。鼓励中成药生产企业向中药材产业延伸产业链条。开发功能性产品、保健食品、化妆品等系列产品的精深加工产品，推进中药材全产业链发展和转化增值。</w:t>
      </w:r>
    </w:p>
    <w:p>
      <w:pPr>
        <w:adjustRightInd w:val="0"/>
        <w:snapToGrid w:val="0"/>
        <w:spacing w:line="560" w:lineRule="exact"/>
        <w:ind w:firstLine="640" w:firstLineChars="200"/>
        <w:rPr>
          <w:rFonts w:ascii="仿宋_GB2312" w:hAnsi="宋体" w:eastAsia="仿宋_GB2312" w:cs="仿宋_GB2312"/>
          <w:bCs/>
          <w:sz w:val="32"/>
          <w:szCs w:val="32"/>
        </w:rPr>
      </w:pPr>
      <w:r>
        <w:rPr>
          <w:rFonts w:hint="eastAsia" w:ascii="仿宋_GB2312" w:hAnsi="宋体" w:eastAsia="仿宋_GB2312" w:cs="仿宋_GB2312"/>
          <w:bCs/>
          <w:sz w:val="32"/>
          <w:szCs w:val="32"/>
        </w:rPr>
        <w:t>综上所述，目前国内中草药种植及产地加工行业一线高技能人才严重缺乏，开设中药生产与加工专业，使学生通过系统地专业理论知识的学习和实践操作 技能的训练，具备良好的专业知识与技能，服务于中药材生产企业，必将加速中药材产业化和中药现代化的发展步伐，为中药产业的健康、良性发展打下坚实的基础。学院坚持“立足粤西，面向广东，辐射全国，服务基层卫生和健康事业”办学定位，坚持以立德树人为根本，以服务人民健康为宗旨，以促进就业为导向，对接现代大健康产业，对接产业链设置专业，建立和优化以医药类专业为主体的专业体系，凸显办学的特色，致力培养卫生健康类高素质技术技能人才，打造青年学生健康生活的示范单位，把学院建设成为广东省特色鲜明的医卫类优质高等职业院校，从而精准配合广东中医药强省、健康广东建设。</w:t>
      </w:r>
    </w:p>
    <w:p>
      <w:pPr>
        <w:adjustRightInd w:val="0"/>
        <w:snapToGrid w:val="0"/>
        <w:spacing w:line="560" w:lineRule="exact"/>
        <w:rPr>
          <w:rFonts w:ascii="黑体" w:hAnsi="黑体" w:eastAsia="黑体"/>
          <w:bCs/>
          <w:sz w:val="32"/>
          <w:szCs w:val="32"/>
        </w:rPr>
      </w:pPr>
      <w:r>
        <w:rPr>
          <w:rFonts w:hint="eastAsia" w:ascii="黑体" w:hAnsi="黑体" w:eastAsia="黑体"/>
          <w:bCs/>
          <w:sz w:val="32"/>
          <w:szCs w:val="32"/>
        </w:rPr>
        <w:t>二、申请增设</w:t>
      </w:r>
      <w:r>
        <w:rPr>
          <w:rFonts w:hint="eastAsia" w:ascii="黑体" w:hAnsi="黑体" w:eastAsia="黑体"/>
          <w:bCs/>
          <w:sz w:val="32"/>
          <w:szCs w:val="32"/>
          <w:lang w:val="en-US" w:eastAsia="zh-CN"/>
        </w:rPr>
        <w:t>中药材生产与加工专业</w:t>
      </w:r>
      <w:r>
        <w:rPr>
          <w:rFonts w:hint="eastAsia" w:ascii="黑体" w:hAnsi="黑体" w:eastAsia="黑体"/>
          <w:bCs/>
          <w:sz w:val="32"/>
          <w:szCs w:val="32"/>
        </w:rPr>
        <w:t>的可行性</w:t>
      </w:r>
    </w:p>
    <w:p>
      <w:pPr>
        <w:adjustRightInd w:val="0"/>
        <w:snapToGrid w:val="0"/>
        <w:spacing w:line="560" w:lineRule="exact"/>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1.师资队伍</w:t>
      </w:r>
    </w:p>
    <w:p>
      <w:pPr>
        <w:adjustRightInd w:val="0"/>
        <w:snapToGrid w:val="0"/>
        <w:spacing w:line="560" w:lineRule="exact"/>
        <w:ind w:firstLine="640" w:firstLineChars="200"/>
        <w:rPr>
          <w:rFonts w:hint="eastAsia" w:ascii="仿宋_GB2312" w:hAnsi="宋体" w:eastAsia="仿宋_GB2312" w:cs="仿宋_GB2312"/>
          <w:sz w:val="32"/>
          <w:szCs w:val="32"/>
        </w:rPr>
      </w:pPr>
      <w:bookmarkStart w:id="0" w:name="_Toc22560"/>
      <w:bookmarkStart w:id="1" w:name="_Toc5344"/>
      <w:r>
        <w:rPr>
          <w:rFonts w:hint="eastAsia" w:ascii="仿宋_GB2312" w:hAnsi="宋体" w:eastAsia="仿宋_GB2312" w:cs="仿宋_GB2312"/>
          <w:sz w:val="32"/>
          <w:szCs w:val="32"/>
        </w:rPr>
        <w:t>目前学院专任教师199人，其中博士2人，硕士学历教师61人，具有副高以上的教师49人。学生数与本专业专任教师数比例不高于25:1，年龄、学历结构合理。</w:t>
      </w:r>
    </w:p>
    <w:p>
      <w:pPr>
        <w:adjustRightInd w:val="0"/>
        <w:snapToGrid w:val="0"/>
        <w:spacing w:line="560" w:lineRule="exact"/>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中药生产与加工专业现有教师38名，其中兼职教师4人，专任教师34人；硕士以上学历15人，占39.5%；具有副高以上职称11人，占28.9%；其中双师型任教师24人，占63.2%。为专兼结合、职称、年龄、学历结构合理，素质高，业务强的特色专业教学团队。</w:t>
      </w:r>
    </w:p>
    <w:p>
      <w:pPr>
        <w:adjustRightInd w:val="0"/>
        <w:snapToGrid w:val="0"/>
        <w:spacing w:line="560" w:lineRule="exact"/>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2.教学仪器设备</w:t>
      </w:r>
      <w:bookmarkEnd w:id="0"/>
      <w:bookmarkEnd w:id="1"/>
    </w:p>
    <w:p>
      <w:pPr>
        <w:adjustRightInd w:val="0"/>
        <w:snapToGrid w:val="0"/>
        <w:spacing w:line="560" w:lineRule="exact"/>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 xml:space="preserve"> 学院的实验实训设施基本完善，实验实训设备可以满足教学需要，为培养高素质的卫生技术和健康产业人才，学院要不断完善各专业的综合技能实训中心建设，以满足学院教学实训和社会培训需要。</w:t>
      </w:r>
    </w:p>
    <w:p>
      <w:pPr>
        <w:adjustRightInd w:val="0"/>
        <w:snapToGrid w:val="0"/>
        <w:spacing w:line="560" w:lineRule="exact"/>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目前建有3栋实训楼，共有实训室93间，面积约14450平方米；另外教学楼建成6间计算机室，面积约903.61平方米；实训楼多媒体间数42间，面积3536.2平方米</w:t>
      </w:r>
    </w:p>
    <w:p>
      <w:pPr>
        <w:adjustRightInd w:val="0"/>
        <w:snapToGrid w:val="0"/>
        <w:spacing w:line="560" w:lineRule="exact"/>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图书馆建设有电子阅览室245.39平方米，实训场所面积总共15599 平方米。教学仪器设备总值3556.4万元，生均教学仪器设备值是7567。2020校内实践教学工位数3220。中药生产与加工专业共有13个专业实训室，</w:t>
      </w:r>
      <w:bookmarkStart w:id="2" w:name="OLE_LINK107"/>
      <w:bookmarkStart w:id="3" w:name="OLE_LINK106"/>
      <w:r>
        <w:rPr>
          <w:rFonts w:hint="eastAsia" w:ascii="仿宋_GB2312" w:hAnsi="宋体" w:eastAsia="仿宋_GB2312" w:cs="仿宋_GB2312"/>
          <w:sz w:val="32"/>
          <w:szCs w:val="32"/>
        </w:rPr>
        <w:t>仪器设备总值</w:t>
      </w:r>
      <w:bookmarkEnd w:id="2"/>
      <w:bookmarkEnd w:id="3"/>
      <w:r>
        <w:rPr>
          <w:rFonts w:hint="eastAsia" w:ascii="仿宋_GB2312" w:hAnsi="宋体" w:eastAsia="仿宋_GB2312" w:cs="仿宋_GB2312"/>
          <w:sz w:val="32"/>
          <w:szCs w:val="32"/>
        </w:rPr>
        <w:t>达1457.0万元。</w:t>
      </w:r>
    </w:p>
    <w:p>
      <w:pPr>
        <w:adjustRightInd w:val="0"/>
        <w:snapToGrid w:val="0"/>
        <w:ind w:firstLine="0" w:firstLineChars="0"/>
        <w:jc w:val="center"/>
        <w:rPr>
          <w:rFonts w:ascii="宋体" w:hAnsi="宋体" w:cs="宋体"/>
          <w:b/>
          <w:bCs/>
          <w:sz w:val="21"/>
          <w:szCs w:val="21"/>
        </w:rPr>
      </w:pPr>
      <w:r>
        <w:rPr>
          <w:rFonts w:hint="eastAsia" w:ascii="宋体" w:hAnsi="宋体" w:cs="宋体"/>
          <w:b/>
          <w:bCs/>
          <w:sz w:val="21"/>
          <w:szCs w:val="21"/>
        </w:rPr>
        <w:t>表1 中药生产与加工专业主要实训室一览表</w:t>
      </w:r>
    </w:p>
    <w:tbl>
      <w:tblPr>
        <w:tblStyle w:val="4"/>
        <w:tblW w:w="0" w:type="auto"/>
        <w:jc w:val="center"/>
        <w:tblLayout w:type="fixed"/>
        <w:tblCellMar>
          <w:top w:w="0" w:type="dxa"/>
          <w:left w:w="108" w:type="dxa"/>
          <w:bottom w:w="0" w:type="dxa"/>
          <w:right w:w="108" w:type="dxa"/>
        </w:tblCellMar>
      </w:tblPr>
      <w:tblGrid>
        <w:gridCol w:w="787"/>
        <w:gridCol w:w="2126"/>
        <w:gridCol w:w="2127"/>
        <w:gridCol w:w="3421"/>
      </w:tblGrid>
      <w:tr>
        <w:tblPrEx>
          <w:tblCellMar>
            <w:top w:w="0" w:type="dxa"/>
            <w:left w:w="108" w:type="dxa"/>
            <w:bottom w:w="0" w:type="dxa"/>
            <w:right w:w="108" w:type="dxa"/>
          </w:tblCellMar>
        </w:tblPrEx>
        <w:trPr>
          <w:jc w:val="center"/>
        </w:trPr>
        <w:tc>
          <w:tcPr>
            <w:tcW w:w="787" w:type="dxa"/>
            <w:tcBorders>
              <w:top w:val="single" w:color="auto" w:sz="12" w:space="0"/>
              <w:bottom w:val="single" w:color="auto" w:sz="8" w:space="0"/>
            </w:tcBorders>
            <w:noWrap w:val="0"/>
            <w:vAlign w:val="center"/>
          </w:tcPr>
          <w:p>
            <w:pPr>
              <w:spacing w:line="240" w:lineRule="auto"/>
              <w:ind w:firstLine="0" w:firstLineChars="0"/>
              <w:jc w:val="center"/>
              <w:rPr>
                <w:rFonts w:hint="eastAsia" w:ascii="宋体" w:hAnsi="宋体" w:cs="宋体"/>
                <w:bCs/>
                <w:sz w:val="21"/>
                <w:szCs w:val="21"/>
              </w:rPr>
            </w:pPr>
            <w:r>
              <w:rPr>
                <w:rFonts w:hint="eastAsia" w:ascii="宋体" w:hAnsi="宋体" w:cs="宋体"/>
                <w:bCs/>
                <w:sz w:val="21"/>
                <w:szCs w:val="21"/>
              </w:rPr>
              <w:t>序号</w:t>
            </w:r>
          </w:p>
        </w:tc>
        <w:tc>
          <w:tcPr>
            <w:tcW w:w="2126" w:type="dxa"/>
            <w:tcBorders>
              <w:top w:val="single" w:color="auto" w:sz="12" w:space="0"/>
              <w:bottom w:val="single" w:color="auto" w:sz="8" w:space="0"/>
            </w:tcBorders>
            <w:noWrap w:val="0"/>
            <w:vAlign w:val="center"/>
          </w:tcPr>
          <w:p>
            <w:pPr>
              <w:spacing w:line="240" w:lineRule="auto"/>
              <w:ind w:firstLine="0" w:firstLineChars="0"/>
              <w:jc w:val="center"/>
              <w:rPr>
                <w:rFonts w:hint="eastAsia" w:ascii="宋体" w:hAnsi="宋体" w:cs="宋体"/>
                <w:bCs/>
                <w:sz w:val="21"/>
                <w:szCs w:val="21"/>
              </w:rPr>
            </w:pPr>
            <w:r>
              <w:rPr>
                <w:rFonts w:hint="eastAsia" w:ascii="宋体" w:hAnsi="宋体" w:cs="宋体"/>
                <w:bCs/>
                <w:sz w:val="21"/>
                <w:szCs w:val="21"/>
              </w:rPr>
              <w:t>名称</w:t>
            </w:r>
          </w:p>
        </w:tc>
        <w:tc>
          <w:tcPr>
            <w:tcW w:w="2127" w:type="dxa"/>
            <w:tcBorders>
              <w:top w:val="single" w:color="auto" w:sz="12" w:space="0"/>
              <w:bottom w:val="single" w:color="auto" w:sz="8" w:space="0"/>
            </w:tcBorders>
            <w:noWrap w:val="0"/>
            <w:vAlign w:val="center"/>
          </w:tcPr>
          <w:p>
            <w:pPr>
              <w:spacing w:line="240" w:lineRule="auto"/>
              <w:ind w:firstLine="0" w:firstLineChars="0"/>
              <w:jc w:val="center"/>
              <w:rPr>
                <w:rFonts w:hint="eastAsia" w:ascii="宋体" w:hAnsi="宋体" w:cs="宋体"/>
                <w:bCs/>
                <w:sz w:val="21"/>
                <w:szCs w:val="21"/>
              </w:rPr>
            </w:pPr>
            <w:r>
              <w:rPr>
                <w:rFonts w:hint="eastAsia" w:ascii="宋体" w:hAnsi="宋体" w:cs="宋体"/>
                <w:bCs/>
                <w:kern w:val="0"/>
                <w:sz w:val="21"/>
                <w:szCs w:val="21"/>
              </w:rPr>
              <w:t>仪器设备金额（元）</w:t>
            </w:r>
          </w:p>
        </w:tc>
        <w:tc>
          <w:tcPr>
            <w:tcW w:w="3421" w:type="dxa"/>
            <w:tcBorders>
              <w:top w:val="single" w:color="auto" w:sz="12" w:space="0"/>
              <w:bottom w:val="single" w:color="auto" w:sz="8" w:space="0"/>
            </w:tcBorders>
            <w:noWrap w:val="0"/>
            <w:vAlign w:val="center"/>
          </w:tcPr>
          <w:p>
            <w:pPr>
              <w:spacing w:line="240" w:lineRule="auto"/>
              <w:ind w:firstLine="420"/>
              <w:jc w:val="center"/>
              <w:rPr>
                <w:rFonts w:hint="eastAsia" w:ascii="宋体" w:hAnsi="宋体" w:cs="宋体"/>
                <w:bCs/>
                <w:sz w:val="21"/>
                <w:szCs w:val="21"/>
              </w:rPr>
            </w:pPr>
            <w:r>
              <w:rPr>
                <w:rFonts w:hint="eastAsia" w:ascii="宋体" w:hAnsi="宋体" w:cs="宋体"/>
                <w:bCs/>
                <w:sz w:val="21"/>
                <w:szCs w:val="21"/>
              </w:rPr>
              <w:t>主要实训内容</w:t>
            </w:r>
          </w:p>
        </w:tc>
      </w:tr>
      <w:tr>
        <w:tblPrEx>
          <w:tblCellMar>
            <w:top w:w="0" w:type="dxa"/>
            <w:left w:w="108" w:type="dxa"/>
            <w:bottom w:w="0" w:type="dxa"/>
            <w:right w:w="108" w:type="dxa"/>
          </w:tblCellMar>
        </w:tblPrEx>
        <w:trPr>
          <w:jc w:val="center"/>
        </w:trPr>
        <w:tc>
          <w:tcPr>
            <w:tcW w:w="787" w:type="dxa"/>
            <w:tcBorders>
              <w:top w:val="single" w:color="auto" w:sz="8" w:space="0"/>
            </w:tcBorders>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1</w:t>
            </w:r>
          </w:p>
        </w:tc>
        <w:tc>
          <w:tcPr>
            <w:tcW w:w="2126" w:type="dxa"/>
            <w:tcBorders>
              <w:top w:val="single" w:color="auto" w:sz="8" w:space="0"/>
            </w:tcBorders>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生命科学馆</w:t>
            </w:r>
          </w:p>
        </w:tc>
        <w:tc>
          <w:tcPr>
            <w:tcW w:w="2127" w:type="dxa"/>
            <w:tcBorders>
              <w:top w:val="single" w:color="auto" w:sz="8" w:space="0"/>
            </w:tcBorders>
            <w:noWrap w:val="0"/>
            <w:vAlign w:val="center"/>
          </w:tcPr>
          <w:p>
            <w:pPr>
              <w:spacing w:line="240" w:lineRule="auto"/>
              <w:ind w:firstLine="0" w:firstLineChars="0"/>
              <w:jc w:val="center"/>
              <w:rPr>
                <w:sz w:val="21"/>
                <w:szCs w:val="21"/>
              </w:rPr>
            </w:pPr>
            <w:r>
              <w:rPr>
                <w:color w:val="000000"/>
                <w:kern w:val="0"/>
                <w:sz w:val="21"/>
                <w:szCs w:val="21"/>
              </w:rPr>
              <w:t>3480000</w:t>
            </w:r>
          </w:p>
        </w:tc>
        <w:tc>
          <w:tcPr>
            <w:tcW w:w="3421" w:type="dxa"/>
            <w:tcBorders>
              <w:top w:val="single" w:color="auto" w:sz="8" w:space="0"/>
            </w:tcBorders>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医学基础</w:t>
            </w:r>
          </w:p>
        </w:tc>
      </w:tr>
      <w:tr>
        <w:tblPrEx>
          <w:tblCellMar>
            <w:top w:w="0" w:type="dxa"/>
            <w:left w:w="108" w:type="dxa"/>
            <w:bottom w:w="0" w:type="dxa"/>
            <w:right w:w="108" w:type="dxa"/>
          </w:tblCellMar>
        </w:tblPrEx>
        <w:trPr>
          <w:jc w:val="center"/>
        </w:trPr>
        <w:tc>
          <w:tcPr>
            <w:tcW w:w="787"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2</w:t>
            </w:r>
          </w:p>
        </w:tc>
        <w:tc>
          <w:tcPr>
            <w:tcW w:w="2126"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人体解剖学实验室</w:t>
            </w:r>
          </w:p>
        </w:tc>
        <w:tc>
          <w:tcPr>
            <w:tcW w:w="2127" w:type="dxa"/>
            <w:noWrap w:val="0"/>
            <w:vAlign w:val="center"/>
          </w:tcPr>
          <w:p>
            <w:pPr>
              <w:spacing w:line="240" w:lineRule="auto"/>
              <w:ind w:firstLine="0" w:firstLineChars="0"/>
              <w:jc w:val="center"/>
              <w:rPr>
                <w:sz w:val="21"/>
                <w:szCs w:val="21"/>
              </w:rPr>
            </w:pPr>
            <w:r>
              <w:rPr>
                <w:sz w:val="21"/>
                <w:szCs w:val="21"/>
              </w:rPr>
              <w:t>675660</w:t>
            </w:r>
          </w:p>
        </w:tc>
        <w:tc>
          <w:tcPr>
            <w:tcW w:w="3421"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人体的结构分布</w:t>
            </w:r>
          </w:p>
        </w:tc>
      </w:tr>
      <w:tr>
        <w:tblPrEx>
          <w:tblCellMar>
            <w:top w:w="0" w:type="dxa"/>
            <w:left w:w="108" w:type="dxa"/>
            <w:bottom w:w="0" w:type="dxa"/>
            <w:right w:w="108" w:type="dxa"/>
          </w:tblCellMar>
        </w:tblPrEx>
        <w:trPr>
          <w:jc w:val="center"/>
        </w:trPr>
        <w:tc>
          <w:tcPr>
            <w:tcW w:w="787"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3</w:t>
            </w:r>
          </w:p>
        </w:tc>
        <w:tc>
          <w:tcPr>
            <w:tcW w:w="2126"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中药标本馆</w:t>
            </w:r>
          </w:p>
        </w:tc>
        <w:tc>
          <w:tcPr>
            <w:tcW w:w="2127" w:type="dxa"/>
            <w:noWrap w:val="0"/>
            <w:vAlign w:val="center"/>
          </w:tcPr>
          <w:p>
            <w:pPr>
              <w:spacing w:line="240" w:lineRule="auto"/>
              <w:ind w:firstLine="0" w:firstLineChars="0"/>
              <w:jc w:val="center"/>
              <w:rPr>
                <w:sz w:val="21"/>
                <w:szCs w:val="21"/>
              </w:rPr>
            </w:pPr>
            <w:r>
              <w:rPr>
                <w:sz w:val="21"/>
                <w:szCs w:val="21"/>
              </w:rPr>
              <w:t>1464582</w:t>
            </w:r>
          </w:p>
        </w:tc>
        <w:tc>
          <w:tcPr>
            <w:tcW w:w="3421"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中医药学概论、</w:t>
            </w:r>
            <w:r>
              <w:rPr>
                <w:rFonts w:hint="eastAsia" w:ascii="宋体" w:hAnsi="宋体" w:cs="宋体"/>
                <w:kern w:val="0"/>
                <w:sz w:val="21"/>
                <w:szCs w:val="21"/>
              </w:rPr>
              <w:t>中药的鉴定、中药的储存与养护、</w:t>
            </w:r>
          </w:p>
        </w:tc>
      </w:tr>
      <w:tr>
        <w:tblPrEx>
          <w:tblCellMar>
            <w:top w:w="0" w:type="dxa"/>
            <w:left w:w="108" w:type="dxa"/>
            <w:bottom w:w="0" w:type="dxa"/>
            <w:right w:w="108" w:type="dxa"/>
          </w:tblCellMar>
        </w:tblPrEx>
        <w:trPr>
          <w:jc w:val="center"/>
        </w:trPr>
        <w:tc>
          <w:tcPr>
            <w:tcW w:w="787"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4</w:t>
            </w:r>
          </w:p>
        </w:tc>
        <w:tc>
          <w:tcPr>
            <w:tcW w:w="2126"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计算机中心</w:t>
            </w:r>
          </w:p>
        </w:tc>
        <w:tc>
          <w:tcPr>
            <w:tcW w:w="2127" w:type="dxa"/>
            <w:noWrap w:val="0"/>
            <w:vAlign w:val="center"/>
          </w:tcPr>
          <w:p>
            <w:pPr>
              <w:spacing w:line="240" w:lineRule="auto"/>
              <w:ind w:firstLine="0" w:firstLineChars="0"/>
              <w:jc w:val="center"/>
              <w:rPr>
                <w:sz w:val="21"/>
                <w:szCs w:val="21"/>
              </w:rPr>
            </w:pPr>
            <w:r>
              <w:rPr>
                <w:sz w:val="21"/>
                <w:szCs w:val="21"/>
              </w:rPr>
              <w:t>1500000</w:t>
            </w:r>
          </w:p>
        </w:tc>
        <w:tc>
          <w:tcPr>
            <w:tcW w:w="3421"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计算机技术</w:t>
            </w:r>
          </w:p>
        </w:tc>
      </w:tr>
      <w:tr>
        <w:tblPrEx>
          <w:tblCellMar>
            <w:top w:w="0" w:type="dxa"/>
            <w:left w:w="108" w:type="dxa"/>
            <w:bottom w:w="0" w:type="dxa"/>
            <w:right w:w="108" w:type="dxa"/>
          </w:tblCellMar>
        </w:tblPrEx>
        <w:trPr>
          <w:jc w:val="center"/>
        </w:trPr>
        <w:tc>
          <w:tcPr>
            <w:tcW w:w="787"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5</w:t>
            </w:r>
          </w:p>
        </w:tc>
        <w:tc>
          <w:tcPr>
            <w:tcW w:w="2126"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药用植物园</w:t>
            </w:r>
          </w:p>
        </w:tc>
        <w:tc>
          <w:tcPr>
            <w:tcW w:w="2127" w:type="dxa"/>
            <w:noWrap w:val="0"/>
            <w:vAlign w:val="center"/>
          </w:tcPr>
          <w:p>
            <w:pPr>
              <w:spacing w:line="240" w:lineRule="auto"/>
              <w:ind w:firstLine="0" w:firstLineChars="0"/>
              <w:jc w:val="center"/>
              <w:rPr>
                <w:sz w:val="21"/>
                <w:szCs w:val="21"/>
              </w:rPr>
            </w:pPr>
            <w:r>
              <w:rPr>
                <w:sz w:val="21"/>
                <w:szCs w:val="21"/>
              </w:rPr>
              <w:t>1500000</w:t>
            </w:r>
          </w:p>
        </w:tc>
        <w:tc>
          <w:tcPr>
            <w:tcW w:w="3421"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中药栽培、育种、</w:t>
            </w:r>
            <w:r>
              <w:rPr>
                <w:rFonts w:hint="eastAsia" w:ascii="宋体" w:hAnsi="宋体"/>
                <w:sz w:val="21"/>
                <w:szCs w:val="21"/>
              </w:rPr>
              <w:t>采收</w:t>
            </w:r>
          </w:p>
        </w:tc>
      </w:tr>
      <w:tr>
        <w:tblPrEx>
          <w:tblCellMar>
            <w:top w:w="0" w:type="dxa"/>
            <w:left w:w="108" w:type="dxa"/>
            <w:bottom w:w="0" w:type="dxa"/>
            <w:right w:w="108" w:type="dxa"/>
          </w:tblCellMar>
        </w:tblPrEx>
        <w:trPr>
          <w:jc w:val="center"/>
        </w:trPr>
        <w:tc>
          <w:tcPr>
            <w:tcW w:w="787"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6</w:t>
            </w:r>
          </w:p>
        </w:tc>
        <w:tc>
          <w:tcPr>
            <w:tcW w:w="2126"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大参林模拟药房</w:t>
            </w:r>
          </w:p>
        </w:tc>
        <w:tc>
          <w:tcPr>
            <w:tcW w:w="2127" w:type="dxa"/>
            <w:noWrap w:val="0"/>
            <w:vAlign w:val="center"/>
          </w:tcPr>
          <w:p>
            <w:pPr>
              <w:spacing w:line="240" w:lineRule="auto"/>
              <w:ind w:firstLine="0" w:firstLineChars="0"/>
              <w:jc w:val="center"/>
              <w:rPr>
                <w:sz w:val="21"/>
                <w:szCs w:val="21"/>
              </w:rPr>
            </w:pPr>
            <w:r>
              <w:rPr>
                <w:color w:val="000000"/>
                <w:kern w:val="0"/>
                <w:sz w:val="21"/>
                <w:szCs w:val="21"/>
              </w:rPr>
              <w:t>145206</w:t>
            </w:r>
          </w:p>
        </w:tc>
        <w:tc>
          <w:tcPr>
            <w:tcW w:w="3421"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辩证鉴药、中药的调剂</w:t>
            </w:r>
          </w:p>
        </w:tc>
      </w:tr>
      <w:tr>
        <w:tblPrEx>
          <w:tblCellMar>
            <w:top w:w="0" w:type="dxa"/>
            <w:left w:w="108" w:type="dxa"/>
            <w:bottom w:w="0" w:type="dxa"/>
            <w:right w:w="108" w:type="dxa"/>
          </w:tblCellMar>
        </w:tblPrEx>
        <w:trPr>
          <w:jc w:val="center"/>
        </w:trPr>
        <w:tc>
          <w:tcPr>
            <w:tcW w:w="787"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7</w:t>
            </w:r>
          </w:p>
        </w:tc>
        <w:tc>
          <w:tcPr>
            <w:tcW w:w="2126"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中药炮制实训室</w:t>
            </w:r>
          </w:p>
        </w:tc>
        <w:tc>
          <w:tcPr>
            <w:tcW w:w="2127" w:type="dxa"/>
            <w:noWrap w:val="0"/>
            <w:vAlign w:val="center"/>
          </w:tcPr>
          <w:p>
            <w:pPr>
              <w:spacing w:line="240" w:lineRule="auto"/>
              <w:ind w:firstLine="0" w:firstLineChars="0"/>
              <w:jc w:val="center"/>
              <w:rPr>
                <w:sz w:val="21"/>
                <w:szCs w:val="21"/>
              </w:rPr>
            </w:pPr>
            <w:r>
              <w:rPr>
                <w:sz w:val="21"/>
                <w:szCs w:val="21"/>
              </w:rPr>
              <w:t>469579</w:t>
            </w:r>
          </w:p>
        </w:tc>
        <w:tc>
          <w:tcPr>
            <w:tcW w:w="3421"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中药材炮制加工</w:t>
            </w:r>
          </w:p>
        </w:tc>
      </w:tr>
      <w:tr>
        <w:tblPrEx>
          <w:tblCellMar>
            <w:top w:w="0" w:type="dxa"/>
            <w:left w:w="108" w:type="dxa"/>
            <w:bottom w:w="0" w:type="dxa"/>
            <w:right w:w="108" w:type="dxa"/>
          </w:tblCellMar>
        </w:tblPrEx>
        <w:trPr>
          <w:jc w:val="center"/>
        </w:trPr>
        <w:tc>
          <w:tcPr>
            <w:tcW w:w="787"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8</w:t>
            </w:r>
          </w:p>
        </w:tc>
        <w:tc>
          <w:tcPr>
            <w:tcW w:w="2126"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生药学实训室</w:t>
            </w:r>
          </w:p>
        </w:tc>
        <w:tc>
          <w:tcPr>
            <w:tcW w:w="2127" w:type="dxa"/>
            <w:noWrap w:val="0"/>
            <w:vAlign w:val="center"/>
          </w:tcPr>
          <w:p>
            <w:pPr>
              <w:spacing w:line="240" w:lineRule="auto"/>
              <w:ind w:firstLine="0" w:firstLineChars="0"/>
              <w:jc w:val="center"/>
              <w:rPr>
                <w:sz w:val="21"/>
                <w:szCs w:val="21"/>
              </w:rPr>
            </w:pPr>
            <w:r>
              <w:rPr>
                <w:sz w:val="21"/>
                <w:szCs w:val="21"/>
              </w:rPr>
              <w:t>697873</w:t>
            </w:r>
          </w:p>
        </w:tc>
        <w:tc>
          <w:tcPr>
            <w:tcW w:w="3421"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中药的鉴定、</w:t>
            </w:r>
            <w:r>
              <w:rPr>
                <w:rFonts w:hint="eastAsia" w:ascii="宋体" w:hAnsi="宋体" w:cs="宋体"/>
                <w:kern w:val="0"/>
                <w:sz w:val="21"/>
                <w:szCs w:val="21"/>
              </w:rPr>
              <w:t>中药的储存与养护</w:t>
            </w:r>
          </w:p>
        </w:tc>
      </w:tr>
      <w:tr>
        <w:tblPrEx>
          <w:tblCellMar>
            <w:top w:w="0" w:type="dxa"/>
            <w:left w:w="108" w:type="dxa"/>
            <w:bottom w:w="0" w:type="dxa"/>
            <w:right w:w="108" w:type="dxa"/>
          </w:tblCellMar>
        </w:tblPrEx>
        <w:trPr>
          <w:jc w:val="center"/>
        </w:trPr>
        <w:tc>
          <w:tcPr>
            <w:tcW w:w="787"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9</w:t>
            </w:r>
          </w:p>
        </w:tc>
        <w:tc>
          <w:tcPr>
            <w:tcW w:w="2126"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天然药物化学实训室</w:t>
            </w:r>
          </w:p>
        </w:tc>
        <w:tc>
          <w:tcPr>
            <w:tcW w:w="2127" w:type="dxa"/>
            <w:noWrap w:val="0"/>
            <w:vAlign w:val="center"/>
          </w:tcPr>
          <w:p>
            <w:pPr>
              <w:spacing w:line="240" w:lineRule="auto"/>
              <w:ind w:firstLine="0" w:firstLineChars="0"/>
              <w:jc w:val="center"/>
              <w:rPr>
                <w:sz w:val="21"/>
                <w:szCs w:val="21"/>
              </w:rPr>
            </w:pPr>
            <w:r>
              <w:rPr>
                <w:sz w:val="21"/>
                <w:szCs w:val="21"/>
              </w:rPr>
              <w:t>815222</w:t>
            </w:r>
          </w:p>
        </w:tc>
        <w:tc>
          <w:tcPr>
            <w:tcW w:w="3421"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中药分离、提取</w:t>
            </w:r>
          </w:p>
        </w:tc>
      </w:tr>
      <w:tr>
        <w:tblPrEx>
          <w:tblCellMar>
            <w:top w:w="0" w:type="dxa"/>
            <w:left w:w="108" w:type="dxa"/>
            <w:bottom w:w="0" w:type="dxa"/>
            <w:right w:w="108" w:type="dxa"/>
          </w:tblCellMar>
        </w:tblPrEx>
        <w:trPr>
          <w:jc w:val="center"/>
        </w:trPr>
        <w:tc>
          <w:tcPr>
            <w:tcW w:w="787" w:type="dxa"/>
            <w:noWrap w:val="0"/>
            <w:vAlign w:val="center"/>
          </w:tcPr>
          <w:p>
            <w:pPr>
              <w:spacing w:line="240" w:lineRule="auto"/>
              <w:ind w:firstLine="0" w:firstLineChars="0"/>
              <w:jc w:val="center"/>
              <w:rPr>
                <w:rFonts w:ascii="宋体" w:hAnsi="宋体" w:cs="宋体"/>
                <w:sz w:val="21"/>
                <w:szCs w:val="21"/>
              </w:rPr>
            </w:pPr>
            <w:r>
              <w:rPr>
                <w:rFonts w:hint="eastAsia" w:ascii="宋体" w:hAnsi="宋体" w:cs="宋体"/>
                <w:sz w:val="21"/>
                <w:szCs w:val="21"/>
              </w:rPr>
              <w:t>10</w:t>
            </w:r>
          </w:p>
        </w:tc>
        <w:tc>
          <w:tcPr>
            <w:tcW w:w="2126"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药剂学实训室</w:t>
            </w:r>
          </w:p>
        </w:tc>
        <w:tc>
          <w:tcPr>
            <w:tcW w:w="2127" w:type="dxa"/>
            <w:noWrap w:val="0"/>
            <w:vAlign w:val="center"/>
          </w:tcPr>
          <w:p>
            <w:pPr>
              <w:spacing w:line="240" w:lineRule="auto"/>
              <w:ind w:firstLine="0" w:firstLineChars="0"/>
              <w:jc w:val="center"/>
              <w:rPr>
                <w:sz w:val="21"/>
                <w:szCs w:val="21"/>
              </w:rPr>
            </w:pPr>
            <w:r>
              <w:rPr>
                <w:sz w:val="21"/>
                <w:szCs w:val="21"/>
              </w:rPr>
              <w:t>647150</w:t>
            </w:r>
          </w:p>
        </w:tc>
        <w:tc>
          <w:tcPr>
            <w:tcW w:w="3421"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中药制剂的制备</w:t>
            </w:r>
          </w:p>
        </w:tc>
      </w:tr>
      <w:tr>
        <w:tblPrEx>
          <w:tblCellMar>
            <w:top w:w="0" w:type="dxa"/>
            <w:left w:w="108" w:type="dxa"/>
            <w:bottom w:w="0" w:type="dxa"/>
            <w:right w:w="108" w:type="dxa"/>
          </w:tblCellMar>
        </w:tblPrEx>
        <w:trPr>
          <w:jc w:val="center"/>
        </w:trPr>
        <w:tc>
          <w:tcPr>
            <w:tcW w:w="787" w:type="dxa"/>
            <w:noWrap w:val="0"/>
            <w:vAlign w:val="center"/>
          </w:tcPr>
          <w:p>
            <w:pPr>
              <w:spacing w:line="240" w:lineRule="auto"/>
              <w:ind w:firstLine="0" w:firstLineChars="0"/>
              <w:jc w:val="center"/>
              <w:rPr>
                <w:rFonts w:ascii="宋体" w:hAnsi="宋体" w:cs="宋体"/>
                <w:sz w:val="21"/>
                <w:szCs w:val="21"/>
              </w:rPr>
            </w:pPr>
            <w:r>
              <w:rPr>
                <w:rFonts w:hint="eastAsia" w:ascii="宋体" w:hAnsi="宋体" w:cs="宋体"/>
                <w:sz w:val="21"/>
                <w:szCs w:val="21"/>
              </w:rPr>
              <w:t>11</w:t>
            </w:r>
          </w:p>
        </w:tc>
        <w:tc>
          <w:tcPr>
            <w:tcW w:w="2126"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药物分析实训室</w:t>
            </w:r>
          </w:p>
        </w:tc>
        <w:tc>
          <w:tcPr>
            <w:tcW w:w="2127" w:type="dxa"/>
            <w:noWrap w:val="0"/>
            <w:vAlign w:val="center"/>
          </w:tcPr>
          <w:p>
            <w:pPr>
              <w:spacing w:line="240" w:lineRule="auto"/>
              <w:ind w:firstLine="0" w:firstLineChars="0"/>
              <w:jc w:val="center"/>
              <w:rPr>
                <w:sz w:val="21"/>
                <w:szCs w:val="21"/>
              </w:rPr>
            </w:pPr>
            <w:r>
              <w:rPr>
                <w:sz w:val="21"/>
                <w:szCs w:val="21"/>
              </w:rPr>
              <w:t>839810</w:t>
            </w:r>
          </w:p>
        </w:tc>
        <w:tc>
          <w:tcPr>
            <w:tcW w:w="3421"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中药材及中药制剂的质量检测</w:t>
            </w:r>
          </w:p>
        </w:tc>
      </w:tr>
      <w:tr>
        <w:tblPrEx>
          <w:tblCellMar>
            <w:top w:w="0" w:type="dxa"/>
            <w:left w:w="108" w:type="dxa"/>
            <w:bottom w:w="0" w:type="dxa"/>
            <w:right w:w="108" w:type="dxa"/>
          </w:tblCellMar>
        </w:tblPrEx>
        <w:trPr>
          <w:jc w:val="center"/>
        </w:trPr>
        <w:tc>
          <w:tcPr>
            <w:tcW w:w="787" w:type="dxa"/>
            <w:noWrap w:val="0"/>
            <w:vAlign w:val="center"/>
          </w:tcPr>
          <w:p>
            <w:pPr>
              <w:spacing w:line="240" w:lineRule="auto"/>
              <w:ind w:firstLine="0" w:firstLineChars="0"/>
              <w:jc w:val="center"/>
              <w:rPr>
                <w:rFonts w:ascii="宋体" w:hAnsi="宋体" w:cs="宋体"/>
                <w:sz w:val="21"/>
                <w:szCs w:val="21"/>
              </w:rPr>
            </w:pPr>
            <w:r>
              <w:rPr>
                <w:rFonts w:hint="eastAsia" w:ascii="宋体" w:hAnsi="宋体" w:cs="宋体"/>
                <w:sz w:val="21"/>
                <w:szCs w:val="21"/>
              </w:rPr>
              <w:t>12</w:t>
            </w:r>
          </w:p>
        </w:tc>
        <w:tc>
          <w:tcPr>
            <w:tcW w:w="2126"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基础化学实训室</w:t>
            </w:r>
          </w:p>
        </w:tc>
        <w:tc>
          <w:tcPr>
            <w:tcW w:w="2127" w:type="dxa"/>
            <w:noWrap w:val="0"/>
            <w:vAlign w:val="center"/>
          </w:tcPr>
          <w:p>
            <w:pPr>
              <w:spacing w:line="240" w:lineRule="auto"/>
              <w:ind w:firstLine="0" w:firstLineChars="0"/>
              <w:jc w:val="center"/>
              <w:rPr>
                <w:sz w:val="21"/>
                <w:szCs w:val="21"/>
              </w:rPr>
            </w:pPr>
            <w:r>
              <w:rPr>
                <w:sz w:val="21"/>
                <w:szCs w:val="21"/>
              </w:rPr>
              <w:t>768390</w:t>
            </w:r>
          </w:p>
        </w:tc>
        <w:tc>
          <w:tcPr>
            <w:tcW w:w="3421"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无机化学实验、定量化学分析实验和有机化学实验</w:t>
            </w:r>
          </w:p>
        </w:tc>
      </w:tr>
      <w:tr>
        <w:tblPrEx>
          <w:tblCellMar>
            <w:top w:w="0" w:type="dxa"/>
            <w:left w:w="108" w:type="dxa"/>
            <w:bottom w:w="0" w:type="dxa"/>
            <w:right w:w="108" w:type="dxa"/>
          </w:tblCellMar>
        </w:tblPrEx>
        <w:trPr>
          <w:jc w:val="center"/>
        </w:trPr>
        <w:tc>
          <w:tcPr>
            <w:tcW w:w="787" w:type="dxa"/>
            <w:noWrap w:val="0"/>
            <w:vAlign w:val="center"/>
          </w:tcPr>
          <w:p>
            <w:pPr>
              <w:spacing w:line="240" w:lineRule="auto"/>
              <w:ind w:firstLine="0" w:firstLineChars="0"/>
              <w:jc w:val="center"/>
              <w:rPr>
                <w:rFonts w:ascii="宋体" w:hAnsi="宋体" w:cs="宋体"/>
                <w:sz w:val="21"/>
                <w:szCs w:val="21"/>
              </w:rPr>
            </w:pPr>
            <w:r>
              <w:rPr>
                <w:rFonts w:hint="eastAsia" w:ascii="宋体" w:hAnsi="宋体" w:cs="宋体"/>
                <w:sz w:val="21"/>
                <w:szCs w:val="21"/>
              </w:rPr>
              <w:t>13</w:t>
            </w:r>
          </w:p>
        </w:tc>
        <w:tc>
          <w:tcPr>
            <w:tcW w:w="2126"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中医四诊实训室</w:t>
            </w:r>
          </w:p>
        </w:tc>
        <w:tc>
          <w:tcPr>
            <w:tcW w:w="2127" w:type="dxa"/>
            <w:noWrap w:val="0"/>
            <w:vAlign w:val="center"/>
          </w:tcPr>
          <w:p>
            <w:pPr>
              <w:spacing w:line="240" w:lineRule="auto"/>
              <w:ind w:firstLine="0" w:firstLineChars="0"/>
              <w:jc w:val="center"/>
              <w:rPr>
                <w:sz w:val="21"/>
                <w:szCs w:val="21"/>
              </w:rPr>
            </w:pPr>
            <w:r>
              <w:rPr>
                <w:sz w:val="21"/>
                <w:szCs w:val="21"/>
              </w:rPr>
              <w:t>403750</w:t>
            </w:r>
          </w:p>
        </w:tc>
        <w:tc>
          <w:tcPr>
            <w:tcW w:w="3421"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中医四诊的辩证</w:t>
            </w:r>
          </w:p>
        </w:tc>
      </w:tr>
      <w:tr>
        <w:tblPrEx>
          <w:tblCellMar>
            <w:top w:w="0" w:type="dxa"/>
            <w:left w:w="108" w:type="dxa"/>
            <w:bottom w:w="0" w:type="dxa"/>
            <w:right w:w="108" w:type="dxa"/>
          </w:tblCellMar>
        </w:tblPrEx>
        <w:trPr>
          <w:jc w:val="center"/>
        </w:trPr>
        <w:tc>
          <w:tcPr>
            <w:tcW w:w="787" w:type="dxa"/>
            <w:noWrap w:val="0"/>
            <w:vAlign w:val="center"/>
          </w:tcPr>
          <w:p>
            <w:pPr>
              <w:spacing w:line="240" w:lineRule="auto"/>
              <w:ind w:firstLine="0" w:firstLineChars="0"/>
              <w:jc w:val="center"/>
              <w:rPr>
                <w:sz w:val="21"/>
                <w:szCs w:val="21"/>
              </w:rPr>
            </w:pPr>
            <w:r>
              <w:rPr>
                <w:rFonts w:hint="eastAsia"/>
                <w:sz w:val="21"/>
                <w:szCs w:val="21"/>
              </w:rPr>
              <w:t>1</w:t>
            </w:r>
            <w:r>
              <w:rPr>
                <w:sz w:val="21"/>
                <w:szCs w:val="21"/>
              </w:rPr>
              <w:t>4</w:t>
            </w:r>
          </w:p>
        </w:tc>
        <w:tc>
          <w:tcPr>
            <w:tcW w:w="2126"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智慧校园工程（合同包一与合同包二）</w:t>
            </w:r>
          </w:p>
        </w:tc>
        <w:tc>
          <w:tcPr>
            <w:tcW w:w="2127" w:type="dxa"/>
            <w:noWrap w:val="0"/>
            <w:vAlign w:val="center"/>
          </w:tcPr>
          <w:p>
            <w:pPr>
              <w:spacing w:line="240" w:lineRule="auto"/>
              <w:ind w:firstLine="0" w:firstLineChars="0"/>
              <w:jc w:val="center"/>
              <w:rPr>
                <w:sz w:val="21"/>
                <w:szCs w:val="21"/>
              </w:rPr>
            </w:pPr>
            <w:r>
              <w:rPr>
                <w:sz w:val="21"/>
                <w:szCs w:val="21"/>
              </w:rPr>
              <w:t>1162550</w:t>
            </w:r>
          </w:p>
        </w:tc>
        <w:tc>
          <w:tcPr>
            <w:tcW w:w="3421" w:type="dxa"/>
            <w:noWrap w:val="0"/>
            <w:vAlign w:val="center"/>
          </w:tcPr>
          <w:p>
            <w:pPr>
              <w:spacing w:line="240" w:lineRule="auto"/>
              <w:ind w:firstLine="0" w:firstLineChars="0"/>
              <w:rPr>
                <w:rFonts w:hint="eastAsia" w:ascii="宋体" w:hAnsi="宋体" w:cs="宋体"/>
                <w:sz w:val="21"/>
                <w:szCs w:val="21"/>
              </w:rPr>
            </w:pPr>
            <w:r>
              <w:rPr>
                <w:rFonts w:hint="eastAsia" w:ascii="宋体" w:hAnsi="宋体" w:cs="宋体"/>
                <w:sz w:val="21"/>
                <w:szCs w:val="21"/>
              </w:rPr>
              <w:t>网络通讯技术支持</w:t>
            </w:r>
          </w:p>
        </w:tc>
      </w:tr>
      <w:tr>
        <w:tblPrEx>
          <w:tblCellMar>
            <w:top w:w="0" w:type="dxa"/>
            <w:left w:w="108" w:type="dxa"/>
            <w:bottom w:w="0" w:type="dxa"/>
            <w:right w:w="108" w:type="dxa"/>
          </w:tblCellMar>
        </w:tblPrEx>
        <w:trPr>
          <w:jc w:val="center"/>
        </w:trPr>
        <w:tc>
          <w:tcPr>
            <w:tcW w:w="787" w:type="dxa"/>
            <w:tcBorders>
              <w:bottom w:val="single" w:color="auto" w:sz="12" w:space="0"/>
            </w:tcBorders>
            <w:noWrap w:val="0"/>
            <w:vAlign w:val="center"/>
          </w:tcPr>
          <w:p>
            <w:pPr>
              <w:spacing w:line="240" w:lineRule="auto"/>
              <w:ind w:firstLine="0" w:firstLineChars="0"/>
              <w:jc w:val="center"/>
              <w:rPr>
                <w:rFonts w:hint="eastAsia" w:ascii="宋体" w:hAnsi="宋体" w:cs="宋体"/>
                <w:sz w:val="21"/>
                <w:szCs w:val="21"/>
              </w:rPr>
            </w:pPr>
          </w:p>
        </w:tc>
        <w:tc>
          <w:tcPr>
            <w:tcW w:w="2126" w:type="dxa"/>
            <w:tcBorders>
              <w:bottom w:val="single" w:color="auto" w:sz="12" w:space="0"/>
            </w:tcBorders>
            <w:noWrap w:val="0"/>
            <w:vAlign w:val="center"/>
          </w:tcPr>
          <w:p>
            <w:pPr>
              <w:spacing w:line="240" w:lineRule="auto"/>
              <w:ind w:firstLine="0" w:firstLineChars="0"/>
              <w:rPr>
                <w:rFonts w:ascii="宋体" w:hAnsi="宋体" w:cs="宋体"/>
                <w:sz w:val="21"/>
                <w:szCs w:val="21"/>
              </w:rPr>
            </w:pPr>
            <w:r>
              <w:rPr>
                <w:rFonts w:hint="eastAsia" w:ascii="宋体" w:hAnsi="宋体" w:cs="宋体"/>
                <w:sz w:val="21"/>
                <w:szCs w:val="21"/>
              </w:rPr>
              <w:t>合计（元）</w:t>
            </w:r>
          </w:p>
        </w:tc>
        <w:tc>
          <w:tcPr>
            <w:tcW w:w="2127" w:type="dxa"/>
            <w:tcBorders>
              <w:bottom w:val="single" w:color="auto" w:sz="12" w:space="0"/>
            </w:tcBorders>
            <w:noWrap w:val="0"/>
            <w:vAlign w:val="center"/>
          </w:tcPr>
          <w:p>
            <w:pPr>
              <w:spacing w:line="240" w:lineRule="auto"/>
              <w:ind w:firstLine="0" w:firstLineChars="0"/>
              <w:jc w:val="center"/>
              <w:rPr>
                <w:rFonts w:hint="eastAsia" w:ascii="宋体" w:hAnsi="宋体" w:cs="宋体"/>
                <w:sz w:val="21"/>
                <w:szCs w:val="21"/>
              </w:rPr>
            </w:pPr>
            <w:r>
              <w:rPr>
                <w:rFonts w:ascii="宋体" w:hAnsi="宋体" w:cs="宋体"/>
                <w:sz w:val="21"/>
                <w:szCs w:val="21"/>
              </w:rPr>
              <w:t>14569772</w:t>
            </w:r>
          </w:p>
        </w:tc>
        <w:tc>
          <w:tcPr>
            <w:tcW w:w="3421" w:type="dxa"/>
            <w:tcBorders>
              <w:bottom w:val="single" w:color="auto" w:sz="12" w:space="0"/>
            </w:tcBorders>
            <w:noWrap w:val="0"/>
            <w:vAlign w:val="center"/>
          </w:tcPr>
          <w:p>
            <w:pPr>
              <w:spacing w:line="240" w:lineRule="auto"/>
              <w:ind w:firstLine="0" w:firstLineChars="0"/>
              <w:rPr>
                <w:rFonts w:hint="eastAsia" w:ascii="宋体" w:hAnsi="宋体" w:cs="宋体"/>
                <w:sz w:val="21"/>
                <w:szCs w:val="21"/>
              </w:rPr>
            </w:pPr>
          </w:p>
        </w:tc>
      </w:tr>
    </w:tbl>
    <w:p>
      <w:pPr>
        <w:ind w:firstLine="0" w:firstLineChars="0"/>
        <w:rPr>
          <w:rFonts w:hint="eastAsia"/>
        </w:rPr>
      </w:pPr>
    </w:p>
    <w:p>
      <w:pPr>
        <w:adjustRightInd w:val="0"/>
        <w:snapToGrid w:val="0"/>
        <w:ind w:firstLine="0" w:firstLineChars="0"/>
        <w:jc w:val="center"/>
        <w:rPr>
          <w:rFonts w:ascii="宋体" w:hAnsi="宋体" w:cs="宋体"/>
          <w:b/>
          <w:bCs/>
          <w:sz w:val="21"/>
          <w:szCs w:val="21"/>
        </w:rPr>
      </w:pPr>
      <w:r>
        <w:rPr>
          <w:rFonts w:hint="eastAsia" w:ascii="宋体" w:hAnsi="宋体" w:cs="宋体"/>
          <w:b/>
          <w:bCs/>
          <w:sz w:val="21"/>
          <w:szCs w:val="21"/>
        </w:rPr>
        <w:t>表</w:t>
      </w:r>
      <w:r>
        <w:rPr>
          <w:rFonts w:ascii="宋体" w:hAnsi="宋体" w:cs="宋体"/>
          <w:b/>
          <w:bCs/>
          <w:sz w:val="21"/>
          <w:szCs w:val="21"/>
        </w:rPr>
        <w:t xml:space="preserve">2 </w:t>
      </w:r>
      <w:r>
        <w:rPr>
          <w:rFonts w:hint="eastAsia" w:ascii="宋体" w:hAnsi="宋体" w:cs="宋体"/>
          <w:b/>
          <w:bCs/>
          <w:sz w:val="21"/>
          <w:szCs w:val="21"/>
        </w:rPr>
        <w:t>专业基础课程实验实训项目分配表</w:t>
      </w:r>
    </w:p>
    <w:tbl>
      <w:tblPr>
        <w:tblStyle w:val="4"/>
        <w:tblW w:w="8603" w:type="dxa"/>
        <w:jc w:val="center"/>
        <w:tblLayout w:type="fixed"/>
        <w:tblCellMar>
          <w:top w:w="0" w:type="dxa"/>
          <w:left w:w="108" w:type="dxa"/>
          <w:bottom w:w="0" w:type="dxa"/>
          <w:right w:w="108" w:type="dxa"/>
        </w:tblCellMar>
      </w:tblPr>
      <w:tblGrid>
        <w:gridCol w:w="1283"/>
        <w:gridCol w:w="1985"/>
        <w:gridCol w:w="992"/>
        <w:gridCol w:w="1134"/>
        <w:gridCol w:w="3209"/>
      </w:tblGrid>
      <w:tr>
        <w:tblPrEx>
          <w:tblCellMar>
            <w:top w:w="0" w:type="dxa"/>
            <w:left w:w="108" w:type="dxa"/>
            <w:bottom w:w="0" w:type="dxa"/>
            <w:right w:w="108" w:type="dxa"/>
          </w:tblCellMar>
        </w:tblPrEx>
        <w:trPr>
          <w:jc w:val="center"/>
        </w:trPr>
        <w:tc>
          <w:tcPr>
            <w:tcW w:w="1283" w:type="dxa"/>
            <w:tcBorders>
              <w:top w:val="single" w:color="auto" w:sz="12" w:space="0"/>
              <w:bottom w:val="single" w:color="auto" w:sz="8" w:space="0"/>
            </w:tcBorders>
            <w:noWrap w:val="0"/>
            <w:vAlign w:val="center"/>
          </w:tcPr>
          <w:p>
            <w:pPr>
              <w:spacing w:line="240" w:lineRule="auto"/>
              <w:ind w:firstLine="0" w:firstLineChars="0"/>
              <w:jc w:val="center"/>
              <w:rPr>
                <w:rFonts w:hint="eastAsia" w:ascii="宋体" w:hAnsi="宋体" w:cs="宋体"/>
                <w:bCs/>
                <w:sz w:val="21"/>
                <w:szCs w:val="21"/>
              </w:rPr>
            </w:pPr>
            <w:r>
              <w:rPr>
                <w:rFonts w:hint="eastAsia" w:ascii="宋体" w:hAnsi="宋体" w:cs="宋体"/>
                <w:bCs/>
                <w:sz w:val="21"/>
                <w:szCs w:val="21"/>
              </w:rPr>
              <w:t>课程编号</w:t>
            </w:r>
          </w:p>
        </w:tc>
        <w:tc>
          <w:tcPr>
            <w:tcW w:w="1985" w:type="dxa"/>
            <w:tcBorders>
              <w:top w:val="single" w:color="auto" w:sz="12" w:space="0"/>
              <w:bottom w:val="single" w:color="auto" w:sz="8" w:space="0"/>
            </w:tcBorders>
            <w:noWrap w:val="0"/>
            <w:vAlign w:val="center"/>
          </w:tcPr>
          <w:p>
            <w:pPr>
              <w:spacing w:line="240" w:lineRule="auto"/>
              <w:ind w:firstLine="0" w:firstLineChars="0"/>
              <w:jc w:val="center"/>
              <w:rPr>
                <w:rFonts w:hint="eastAsia" w:ascii="宋体" w:hAnsi="宋体" w:cs="宋体"/>
                <w:bCs/>
                <w:sz w:val="21"/>
                <w:szCs w:val="21"/>
              </w:rPr>
            </w:pPr>
            <w:r>
              <w:rPr>
                <w:rFonts w:hint="eastAsia" w:ascii="宋体" w:hAnsi="宋体" w:cs="宋体"/>
                <w:bCs/>
                <w:sz w:val="21"/>
                <w:szCs w:val="21"/>
              </w:rPr>
              <w:t>课程名称</w:t>
            </w:r>
          </w:p>
        </w:tc>
        <w:tc>
          <w:tcPr>
            <w:tcW w:w="992" w:type="dxa"/>
            <w:tcBorders>
              <w:top w:val="single" w:color="auto" w:sz="12" w:space="0"/>
              <w:bottom w:val="single" w:color="auto" w:sz="8" w:space="0"/>
            </w:tcBorders>
            <w:noWrap w:val="0"/>
            <w:vAlign w:val="top"/>
          </w:tcPr>
          <w:p>
            <w:pPr>
              <w:spacing w:line="240" w:lineRule="auto"/>
              <w:ind w:firstLine="0" w:firstLineChars="0"/>
              <w:jc w:val="center"/>
              <w:rPr>
                <w:rFonts w:hint="eastAsia" w:ascii="宋体" w:hAnsi="宋体" w:cs="宋体"/>
                <w:bCs/>
                <w:sz w:val="21"/>
                <w:szCs w:val="21"/>
              </w:rPr>
            </w:pPr>
            <w:r>
              <w:rPr>
                <w:rFonts w:hint="eastAsia" w:ascii="宋体" w:hAnsi="宋体" w:cs="宋体"/>
                <w:bCs/>
                <w:sz w:val="21"/>
                <w:szCs w:val="21"/>
              </w:rPr>
              <w:t>学时</w:t>
            </w:r>
          </w:p>
        </w:tc>
        <w:tc>
          <w:tcPr>
            <w:tcW w:w="1134" w:type="dxa"/>
            <w:tcBorders>
              <w:top w:val="single" w:color="auto" w:sz="12" w:space="0"/>
              <w:bottom w:val="single" w:color="auto" w:sz="8" w:space="0"/>
            </w:tcBorders>
            <w:noWrap w:val="0"/>
            <w:vAlign w:val="center"/>
          </w:tcPr>
          <w:p>
            <w:pPr>
              <w:spacing w:line="240" w:lineRule="auto"/>
              <w:ind w:firstLine="0" w:firstLineChars="0"/>
              <w:jc w:val="center"/>
              <w:rPr>
                <w:rFonts w:hint="eastAsia" w:ascii="宋体" w:hAnsi="宋体" w:cs="宋体"/>
                <w:bCs/>
                <w:sz w:val="21"/>
                <w:szCs w:val="21"/>
              </w:rPr>
            </w:pPr>
            <w:r>
              <w:rPr>
                <w:rFonts w:hint="eastAsia" w:ascii="宋体" w:hAnsi="宋体" w:cs="宋体"/>
                <w:bCs/>
                <w:sz w:val="21"/>
                <w:szCs w:val="21"/>
              </w:rPr>
              <w:t>学期</w:t>
            </w:r>
          </w:p>
        </w:tc>
        <w:tc>
          <w:tcPr>
            <w:tcW w:w="3209" w:type="dxa"/>
            <w:tcBorders>
              <w:top w:val="single" w:color="auto" w:sz="12" w:space="0"/>
              <w:bottom w:val="single" w:color="auto" w:sz="8" w:space="0"/>
            </w:tcBorders>
            <w:noWrap w:val="0"/>
            <w:vAlign w:val="center"/>
          </w:tcPr>
          <w:p>
            <w:pPr>
              <w:spacing w:line="240" w:lineRule="auto"/>
              <w:ind w:firstLine="0" w:firstLineChars="0"/>
              <w:jc w:val="center"/>
              <w:rPr>
                <w:rFonts w:hint="eastAsia" w:ascii="宋体" w:hAnsi="宋体" w:cs="宋体"/>
                <w:bCs/>
                <w:sz w:val="21"/>
                <w:szCs w:val="21"/>
              </w:rPr>
            </w:pPr>
            <w:r>
              <w:rPr>
                <w:rFonts w:hint="eastAsia" w:hAnsi="宋体" w:cs="宋体"/>
                <w:color w:val="000000"/>
                <w:sz w:val="21"/>
                <w:szCs w:val="21"/>
                <w:shd w:val="clear" w:color="auto" w:fill="FFFFFF"/>
              </w:rPr>
              <w:t>地点</w:t>
            </w:r>
          </w:p>
        </w:tc>
      </w:tr>
      <w:tr>
        <w:tblPrEx>
          <w:tblCellMar>
            <w:top w:w="0" w:type="dxa"/>
            <w:left w:w="108" w:type="dxa"/>
            <w:bottom w:w="0" w:type="dxa"/>
            <w:right w:w="108" w:type="dxa"/>
          </w:tblCellMar>
        </w:tblPrEx>
        <w:trPr>
          <w:jc w:val="center"/>
        </w:trPr>
        <w:tc>
          <w:tcPr>
            <w:tcW w:w="1283" w:type="dxa"/>
            <w:tcBorders>
              <w:top w:val="single" w:color="auto" w:sz="8" w:space="0"/>
            </w:tcBorders>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1</w:t>
            </w:r>
          </w:p>
        </w:tc>
        <w:tc>
          <w:tcPr>
            <w:tcW w:w="1985" w:type="dxa"/>
            <w:tcBorders>
              <w:top w:val="single" w:color="auto" w:sz="8" w:space="0"/>
            </w:tcBorders>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药用基础化学Ⅰ</w:t>
            </w:r>
          </w:p>
        </w:tc>
        <w:tc>
          <w:tcPr>
            <w:tcW w:w="992" w:type="dxa"/>
            <w:tcBorders>
              <w:top w:val="single" w:color="auto" w:sz="8" w:space="0"/>
            </w:tcBorders>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2</w:t>
            </w:r>
            <w:r>
              <w:rPr>
                <w:rFonts w:ascii="宋体" w:hAnsi="宋体" w:cs="宋体"/>
                <w:sz w:val="21"/>
                <w:szCs w:val="21"/>
              </w:rPr>
              <w:t>0</w:t>
            </w:r>
          </w:p>
        </w:tc>
        <w:tc>
          <w:tcPr>
            <w:tcW w:w="1134" w:type="dxa"/>
            <w:tcBorders>
              <w:top w:val="single" w:color="auto" w:sz="8" w:space="0"/>
            </w:tcBorders>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1</w:t>
            </w:r>
          </w:p>
        </w:tc>
        <w:tc>
          <w:tcPr>
            <w:tcW w:w="3209" w:type="dxa"/>
            <w:tcBorders>
              <w:top w:val="single" w:color="auto" w:sz="8" w:space="0"/>
            </w:tcBorders>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基础化学实训室</w:t>
            </w:r>
          </w:p>
        </w:tc>
      </w:tr>
      <w:tr>
        <w:tblPrEx>
          <w:tblCellMar>
            <w:top w:w="0" w:type="dxa"/>
            <w:left w:w="108" w:type="dxa"/>
            <w:bottom w:w="0" w:type="dxa"/>
            <w:right w:w="108" w:type="dxa"/>
          </w:tblCellMar>
        </w:tblPrEx>
        <w:trPr>
          <w:jc w:val="center"/>
        </w:trPr>
        <w:tc>
          <w:tcPr>
            <w:tcW w:w="1283"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2</w:t>
            </w:r>
          </w:p>
        </w:tc>
        <w:tc>
          <w:tcPr>
            <w:tcW w:w="1985"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药用基础化学Ⅱ</w:t>
            </w:r>
          </w:p>
        </w:tc>
        <w:tc>
          <w:tcPr>
            <w:tcW w:w="992" w:type="dxa"/>
            <w:noWrap w:val="0"/>
            <w:vAlign w:val="top"/>
          </w:tcPr>
          <w:p>
            <w:pPr>
              <w:spacing w:line="240" w:lineRule="auto"/>
              <w:ind w:firstLine="0" w:firstLineChars="0"/>
              <w:jc w:val="center"/>
              <w:rPr>
                <w:rFonts w:ascii="宋体" w:hAnsi="宋体" w:cs="宋体"/>
                <w:sz w:val="21"/>
                <w:szCs w:val="21"/>
              </w:rPr>
            </w:pPr>
            <w:r>
              <w:rPr>
                <w:rFonts w:ascii="宋体" w:hAnsi="宋体" w:cs="宋体"/>
                <w:sz w:val="21"/>
                <w:szCs w:val="21"/>
              </w:rPr>
              <w:t>6</w:t>
            </w:r>
          </w:p>
        </w:tc>
        <w:tc>
          <w:tcPr>
            <w:tcW w:w="1134" w:type="dxa"/>
            <w:noWrap w:val="0"/>
            <w:vAlign w:val="top"/>
          </w:tcPr>
          <w:p>
            <w:pPr>
              <w:spacing w:line="240" w:lineRule="auto"/>
              <w:ind w:firstLine="0" w:firstLineChars="0"/>
              <w:jc w:val="center"/>
              <w:rPr>
                <w:rFonts w:ascii="宋体" w:hAnsi="宋体" w:cs="宋体"/>
                <w:sz w:val="21"/>
                <w:szCs w:val="21"/>
              </w:rPr>
            </w:pPr>
            <w:r>
              <w:rPr>
                <w:rFonts w:ascii="宋体" w:hAnsi="宋体" w:cs="宋体"/>
                <w:sz w:val="21"/>
                <w:szCs w:val="21"/>
              </w:rPr>
              <w:t>2</w:t>
            </w:r>
          </w:p>
        </w:tc>
        <w:tc>
          <w:tcPr>
            <w:tcW w:w="3209"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基础化学实训室</w:t>
            </w:r>
          </w:p>
        </w:tc>
      </w:tr>
      <w:tr>
        <w:tblPrEx>
          <w:tblCellMar>
            <w:top w:w="0" w:type="dxa"/>
            <w:left w:w="108" w:type="dxa"/>
            <w:bottom w:w="0" w:type="dxa"/>
            <w:right w:w="108" w:type="dxa"/>
          </w:tblCellMar>
        </w:tblPrEx>
        <w:trPr>
          <w:jc w:val="center"/>
        </w:trPr>
        <w:tc>
          <w:tcPr>
            <w:tcW w:w="1283"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3</w:t>
            </w:r>
          </w:p>
        </w:tc>
        <w:tc>
          <w:tcPr>
            <w:tcW w:w="1985"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人体解剖生理学</w:t>
            </w:r>
          </w:p>
        </w:tc>
        <w:tc>
          <w:tcPr>
            <w:tcW w:w="992" w:type="dxa"/>
            <w:noWrap w:val="0"/>
            <w:vAlign w:val="center"/>
          </w:tcPr>
          <w:p>
            <w:pPr>
              <w:spacing w:line="240" w:lineRule="auto"/>
              <w:ind w:firstLine="0" w:firstLineChars="0"/>
              <w:jc w:val="center"/>
              <w:rPr>
                <w:rFonts w:ascii="宋体" w:hAnsi="宋体" w:cs="宋体"/>
                <w:sz w:val="21"/>
                <w:szCs w:val="21"/>
              </w:rPr>
            </w:pPr>
            <w:r>
              <w:rPr>
                <w:rFonts w:ascii="宋体" w:hAnsi="宋体" w:cs="宋体"/>
                <w:sz w:val="21"/>
                <w:szCs w:val="21"/>
              </w:rPr>
              <w:t>12</w:t>
            </w:r>
          </w:p>
        </w:tc>
        <w:tc>
          <w:tcPr>
            <w:tcW w:w="1134" w:type="dxa"/>
            <w:noWrap w:val="0"/>
            <w:vAlign w:val="center"/>
          </w:tcPr>
          <w:p>
            <w:pPr>
              <w:spacing w:line="240" w:lineRule="auto"/>
              <w:ind w:firstLine="0" w:firstLineChars="0"/>
              <w:jc w:val="center"/>
              <w:rPr>
                <w:rFonts w:ascii="宋体" w:hAnsi="宋体" w:cs="宋体"/>
                <w:sz w:val="21"/>
                <w:szCs w:val="21"/>
              </w:rPr>
            </w:pPr>
            <w:r>
              <w:rPr>
                <w:rFonts w:hint="eastAsia" w:ascii="宋体" w:hAnsi="宋体" w:cs="宋体"/>
                <w:sz w:val="21"/>
                <w:szCs w:val="21"/>
              </w:rPr>
              <w:t>1</w:t>
            </w:r>
          </w:p>
        </w:tc>
        <w:tc>
          <w:tcPr>
            <w:tcW w:w="3209"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人体解剖学实验室、生命科学馆</w:t>
            </w:r>
          </w:p>
        </w:tc>
      </w:tr>
      <w:tr>
        <w:tblPrEx>
          <w:tblCellMar>
            <w:top w:w="0" w:type="dxa"/>
            <w:left w:w="108" w:type="dxa"/>
            <w:bottom w:w="0" w:type="dxa"/>
            <w:right w:w="108" w:type="dxa"/>
          </w:tblCellMar>
        </w:tblPrEx>
        <w:trPr>
          <w:jc w:val="center"/>
        </w:trPr>
        <w:tc>
          <w:tcPr>
            <w:tcW w:w="1283"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4</w:t>
            </w:r>
          </w:p>
        </w:tc>
        <w:tc>
          <w:tcPr>
            <w:tcW w:w="1985"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药用植物学</w:t>
            </w:r>
          </w:p>
        </w:tc>
        <w:tc>
          <w:tcPr>
            <w:tcW w:w="992" w:type="dxa"/>
            <w:noWrap w:val="0"/>
            <w:vAlign w:val="center"/>
          </w:tcPr>
          <w:p>
            <w:pPr>
              <w:spacing w:line="240" w:lineRule="auto"/>
              <w:ind w:firstLine="0" w:firstLineChars="0"/>
              <w:jc w:val="center"/>
              <w:rPr>
                <w:rFonts w:ascii="宋体" w:hAnsi="宋体" w:cs="宋体"/>
                <w:sz w:val="21"/>
                <w:szCs w:val="21"/>
              </w:rPr>
            </w:pPr>
            <w:r>
              <w:rPr>
                <w:rFonts w:hint="eastAsia" w:ascii="宋体" w:hAnsi="宋体" w:cs="宋体"/>
                <w:sz w:val="21"/>
                <w:szCs w:val="21"/>
              </w:rPr>
              <w:t>1</w:t>
            </w:r>
            <w:r>
              <w:rPr>
                <w:rFonts w:ascii="宋体" w:hAnsi="宋体" w:cs="宋体"/>
                <w:sz w:val="21"/>
                <w:szCs w:val="21"/>
              </w:rPr>
              <w:t>0</w:t>
            </w:r>
          </w:p>
        </w:tc>
        <w:tc>
          <w:tcPr>
            <w:tcW w:w="1134" w:type="dxa"/>
            <w:noWrap w:val="0"/>
            <w:vAlign w:val="center"/>
          </w:tcPr>
          <w:p>
            <w:pPr>
              <w:spacing w:line="240" w:lineRule="auto"/>
              <w:ind w:firstLine="0" w:firstLineChars="0"/>
              <w:jc w:val="center"/>
              <w:rPr>
                <w:rFonts w:ascii="宋体" w:hAnsi="宋体" w:cs="宋体"/>
                <w:sz w:val="21"/>
                <w:szCs w:val="21"/>
              </w:rPr>
            </w:pPr>
            <w:r>
              <w:rPr>
                <w:rFonts w:hint="eastAsia" w:ascii="宋体" w:hAnsi="宋体" w:cs="宋体"/>
                <w:sz w:val="21"/>
                <w:szCs w:val="21"/>
              </w:rPr>
              <w:t>1</w:t>
            </w:r>
          </w:p>
        </w:tc>
        <w:tc>
          <w:tcPr>
            <w:tcW w:w="3209"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生药学实训室、药用植物园、中药标本馆</w:t>
            </w:r>
          </w:p>
        </w:tc>
      </w:tr>
      <w:tr>
        <w:tblPrEx>
          <w:tblCellMar>
            <w:top w:w="0" w:type="dxa"/>
            <w:left w:w="108" w:type="dxa"/>
            <w:bottom w:w="0" w:type="dxa"/>
            <w:right w:w="108" w:type="dxa"/>
          </w:tblCellMar>
        </w:tblPrEx>
        <w:trPr>
          <w:jc w:val="center"/>
        </w:trPr>
        <w:tc>
          <w:tcPr>
            <w:tcW w:w="1283"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5</w:t>
            </w:r>
          </w:p>
        </w:tc>
        <w:tc>
          <w:tcPr>
            <w:tcW w:w="1985"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中医学基础</w:t>
            </w:r>
          </w:p>
        </w:tc>
        <w:tc>
          <w:tcPr>
            <w:tcW w:w="992" w:type="dxa"/>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8</w:t>
            </w:r>
          </w:p>
        </w:tc>
        <w:tc>
          <w:tcPr>
            <w:tcW w:w="1134" w:type="dxa"/>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2</w:t>
            </w:r>
          </w:p>
        </w:tc>
        <w:tc>
          <w:tcPr>
            <w:tcW w:w="3209"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中医四诊实训室</w:t>
            </w:r>
          </w:p>
        </w:tc>
      </w:tr>
      <w:tr>
        <w:tblPrEx>
          <w:tblCellMar>
            <w:top w:w="0" w:type="dxa"/>
            <w:left w:w="108" w:type="dxa"/>
            <w:bottom w:w="0" w:type="dxa"/>
            <w:right w:w="108" w:type="dxa"/>
          </w:tblCellMar>
        </w:tblPrEx>
        <w:trPr>
          <w:jc w:val="center"/>
        </w:trPr>
        <w:tc>
          <w:tcPr>
            <w:tcW w:w="1283"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6</w:t>
            </w:r>
          </w:p>
        </w:tc>
        <w:tc>
          <w:tcPr>
            <w:tcW w:w="1985"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中药学</w:t>
            </w:r>
          </w:p>
        </w:tc>
        <w:tc>
          <w:tcPr>
            <w:tcW w:w="992" w:type="dxa"/>
            <w:noWrap w:val="0"/>
            <w:vAlign w:val="center"/>
          </w:tcPr>
          <w:p>
            <w:pPr>
              <w:spacing w:line="240" w:lineRule="auto"/>
              <w:ind w:firstLine="0" w:firstLineChars="0"/>
              <w:jc w:val="center"/>
              <w:rPr>
                <w:rFonts w:ascii="宋体" w:hAnsi="宋体" w:cs="宋体"/>
                <w:sz w:val="21"/>
                <w:szCs w:val="21"/>
              </w:rPr>
            </w:pPr>
            <w:r>
              <w:rPr>
                <w:rFonts w:hint="eastAsia" w:ascii="宋体" w:hAnsi="宋体" w:cs="宋体"/>
                <w:sz w:val="21"/>
                <w:szCs w:val="21"/>
              </w:rPr>
              <w:t>8</w:t>
            </w:r>
          </w:p>
        </w:tc>
        <w:tc>
          <w:tcPr>
            <w:tcW w:w="1134" w:type="dxa"/>
            <w:noWrap w:val="0"/>
            <w:vAlign w:val="center"/>
          </w:tcPr>
          <w:p>
            <w:pPr>
              <w:spacing w:line="240" w:lineRule="auto"/>
              <w:ind w:firstLine="0" w:firstLineChars="0"/>
              <w:jc w:val="center"/>
              <w:rPr>
                <w:rFonts w:ascii="宋体" w:hAnsi="宋体" w:cs="宋体"/>
                <w:sz w:val="21"/>
                <w:szCs w:val="21"/>
              </w:rPr>
            </w:pPr>
            <w:r>
              <w:rPr>
                <w:rFonts w:hint="eastAsia" w:ascii="宋体" w:hAnsi="宋体" w:cs="宋体"/>
                <w:sz w:val="21"/>
                <w:szCs w:val="21"/>
              </w:rPr>
              <w:t>3</w:t>
            </w:r>
          </w:p>
        </w:tc>
        <w:tc>
          <w:tcPr>
            <w:tcW w:w="3209"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大参林模拟药房、中药标本馆</w:t>
            </w:r>
          </w:p>
        </w:tc>
      </w:tr>
      <w:tr>
        <w:tblPrEx>
          <w:tblCellMar>
            <w:top w:w="0" w:type="dxa"/>
            <w:left w:w="108" w:type="dxa"/>
            <w:bottom w:w="0" w:type="dxa"/>
            <w:right w:w="108" w:type="dxa"/>
          </w:tblCellMar>
        </w:tblPrEx>
        <w:trPr>
          <w:jc w:val="center"/>
        </w:trPr>
        <w:tc>
          <w:tcPr>
            <w:tcW w:w="1283"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7</w:t>
            </w:r>
          </w:p>
        </w:tc>
        <w:tc>
          <w:tcPr>
            <w:tcW w:w="1985"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药用植物育种学</w:t>
            </w:r>
          </w:p>
        </w:tc>
        <w:tc>
          <w:tcPr>
            <w:tcW w:w="992" w:type="dxa"/>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1</w:t>
            </w:r>
            <w:r>
              <w:rPr>
                <w:rFonts w:ascii="宋体" w:hAnsi="宋体" w:cs="宋体"/>
                <w:sz w:val="21"/>
                <w:szCs w:val="21"/>
              </w:rPr>
              <w:t>2</w:t>
            </w:r>
          </w:p>
        </w:tc>
        <w:tc>
          <w:tcPr>
            <w:tcW w:w="1134" w:type="dxa"/>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2</w:t>
            </w:r>
          </w:p>
        </w:tc>
        <w:tc>
          <w:tcPr>
            <w:tcW w:w="3209"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生药学实训室、药用植物园、中药标本馆</w:t>
            </w:r>
          </w:p>
        </w:tc>
      </w:tr>
      <w:tr>
        <w:tblPrEx>
          <w:tblCellMar>
            <w:top w:w="0" w:type="dxa"/>
            <w:left w:w="108" w:type="dxa"/>
            <w:bottom w:w="0" w:type="dxa"/>
            <w:right w:w="108" w:type="dxa"/>
          </w:tblCellMar>
        </w:tblPrEx>
        <w:trPr>
          <w:jc w:val="center"/>
        </w:trPr>
        <w:tc>
          <w:tcPr>
            <w:tcW w:w="1283" w:type="dxa"/>
            <w:tcBorders>
              <w:bottom w:val="single" w:color="auto" w:sz="12" w:space="0"/>
            </w:tcBorders>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8</w:t>
            </w:r>
          </w:p>
        </w:tc>
        <w:tc>
          <w:tcPr>
            <w:tcW w:w="1985" w:type="dxa"/>
            <w:tcBorders>
              <w:bottom w:val="single" w:color="auto" w:sz="12" w:space="0"/>
            </w:tcBorders>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中药化学技术</w:t>
            </w:r>
          </w:p>
        </w:tc>
        <w:tc>
          <w:tcPr>
            <w:tcW w:w="992" w:type="dxa"/>
            <w:tcBorders>
              <w:bottom w:val="single" w:color="auto" w:sz="12" w:space="0"/>
            </w:tcBorders>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1</w:t>
            </w:r>
            <w:r>
              <w:rPr>
                <w:rFonts w:ascii="宋体" w:hAnsi="宋体" w:cs="宋体"/>
                <w:sz w:val="21"/>
                <w:szCs w:val="21"/>
              </w:rPr>
              <w:t>2</w:t>
            </w:r>
          </w:p>
        </w:tc>
        <w:tc>
          <w:tcPr>
            <w:tcW w:w="1134" w:type="dxa"/>
            <w:tcBorders>
              <w:bottom w:val="single" w:color="auto" w:sz="12" w:space="0"/>
            </w:tcBorders>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3</w:t>
            </w:r>
          </w:p>
        </w:tc>
        <w:tc>
          <w:tcPr>
            <w:tcW w:w="3209" w:type="dxa"/>
            <w:tcBorders>
              <w:bottom w:val="single" w:color="auto" w:sz="12" w:space="0"/>
            </w:tcBorders>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天然药物化学</w:t>
            </w:r>
          </w:p>
        </w:tc>
      </w:tr>
    </w:tbl>
    <w:p>
      <w:pPr>
        <w:adjustRightInd w:val="0"/>
        <w:snapToGrid w:val="0"/>
        <w:ind w:firstLine="0" w:firstLineChars="0"/>
        <w:jc w:val="center"/>
        <w:rPr>
          <w:rFonts w:ascii="宋体" w:hAnsi="宋体" w:cs="宋体"/>
          <w:b/>
          <w:bCs/>
          <w:sz w:val="21"/>
          <w:szCs w:val="21"/>
        </w:rPr>
      </w:pPr>
      <w:r>
        <w:rPr>
          <w:rFonts w:hint="eastAsia" w:ascii="宋体" w:hAnsi="宋体" w:cs="宋体"/>
          <w:b/>
          <w:bCs/>
          <w:sz w:val="21"/>
          <w:szCs w:val="21"/>
        </w:rPr>
        <w:t>表</w:t>
      </w:r>
      <w:r>
        <w:rPr>
          <w:rFonts w:ascii="宋体" w:hAnsi="宋体" w:cs="宋体"/>
          <w:b/>
          <w:bCs/>
          <w:sz w:val="21"/>
          <w:szCs w:val="21"/>
        </w:rPr>
        <w:t xml:space="preserve">3 </w:t>
      </w:r>
      <w:r>
        <w:rPr>
          <w:rFonts w:hint="eastAsia" w:ascii="宋体" w:hAnsi="宋体" w:cs="宋体"/>
          <w:b/>
          <w:bCs/>
          <w:sz w:val="21"/>
          <w:szCs w:val="21"/>
        </w:rPr>
        <w:t>专业核心课程实验实训项目分配表</w:t>
      </w:r>
    </w:p>
    <w:tbl>
      <w:tblPr>
        <w:tblStyle w:val="4"/>
        <w:tblW w:w="8603" w:type="dxa"/>
        <w:jc w:val="center"/>
        <w:tblLayout w:type="fixed"/>
        <w:tblCellMar>
          <w:top w:w="0" w:type="dxa"/>
          <w:left w:w="108" w:type="dxa"/>
          <w:bottom w:w="0" w:type="dxa"/>
          <w:right w:w="108" w:type="dxa"/>
        </w:tblCellMar>
      </w:tblPr>
      <w:tblGrid>
        <w:gridCol w:w="1283"/>
        <w:gridCol w:w="2127"/>
        <w:gridCol w:w="850"/>
        <w:gridCol w:w="1134"/>
        <w:gridCol w:w="3209"/>
      </w:tblGrid>
      <w:tr>
        <w:tblPrEx>
          <w:tblCellMar>
            <w:top w:w="0" w:type="dxa"/>
            <w:left w:w="108" w:type="dxa"/>
            <w:bottom w:w="0" w:type="dxa"/>
            <w:right w:w="108" w:type="dxa"/>
          </w:tblCellMar>
        </w:tblPrEx>
        <w:trPr>
          <w:jc w:val="center"/>
        </w:trPr>
        <w:tc>
          <w:tcPr>
            <w:tcW w:w="1283" w:type="dxa"/>
            <w:tcBorders>
              <w:top w:val="single" w:color="auto" w:sz="12" w:space="0"/>
              <w:bottom w:val="single" w:color="auto" w:sz="8" w:space="0"/>
            </w:tcBorders>
            <w:noWrap w:val="0"/>
            <w:vAlign w:val="center"/>
          </w:tcPr>
          <w:p>
            <w:pPr>
              <w:spacing w:line="240" w:lineRule="auto"/>
              <w:ind w:firstLine="0" w:firstLineChars="0"/>
              <w:jc w:val="center"/>
              <w:rPr>
                <w:rFonts w:hint="eastAsia" w:ascii="宋体" w:hAnsi="宋体" w:cs="宋体"/>
                <w:bCs/>
                <w:sz w:val="21"/>
                <w:szCs w:val="21"/>
              </w:rPr>
            </w:pPr>
            <w:r>
              <w:rPr>
                <w:rFonts w:hint="eastAsia" w:ascii="宋体" w:hAnsi="宋体" w:cs="宋体"/>
                <w:bCs/>
                <w:sz w:val="21"/>
                <w:szCs w:val="21"/>
              </w:rPr>
              <w:t>课程编号</w:t>
            </w:r>
          </w:p>
        </w:tc>
        <w:tc>
          <w:tcPr>
            <w:tcW w:w="2127" w:type="dxa"/>
            <w:tcBorders>
              <w:top w:val="single" w:color="auto" w:sz="12" w:space="0"/>
              <w:bottom w:val="single" w:color="auto" w:sz="8" w:space="0"/>
            </w:tcBorders>
            <w:noWrap w:val="0"/>
            <w:vAlign w:val="center"/>
          </w:tcPr>
          <w:p>
            <w:pPr>
              <w:spacing w:line="240" w:lineRule="auto"/>
              <w:ind w:firstLine="0" w:firstLineChars="0"/>
              <w:jc w:val="center"/>
              <w:rPr>
                <w:rFonts w:hint="eastAsia" w:ascii="宋体" w:hAnsi="宋体" w:cs="宋体"/>
                <w:bCs/>
                <w:sz w:val="21"/>
                <w:szCs w:val="21"/>
              </w:rPr>
            </w:pPr>
            <w:r>
              <w:rPr>
                <w:rFonts w:hint="eastAsia" w:ascii="宋体" w:hAnsi="宋体" w:cs="宋体"/>
                <w:bCs/>
                <w:sz w:val="21"/>
                <w:szCs w:val="21"/>
              </w:rPr>
              <w:t>课程名称</w:t>
            </w:r>
          </w:p>
        </w:tc>
        <w:tc>
          <w:tcPr>
            <w:tcW w:w="850" w:type="dxa"/>
            <w:tcBorders>
              <w:top w:val="single" w:color="auto" w:sz="12" w:space="0"/>
              <w:bottom w:val="single" w:color="auto" w:sz="8" w:space="0"/>
            </w:tcBorders>
            <w:noWrap w:val="0"/>
            <w:vAlign w:val="top"/>
          </w:tcPr>
          <w:p>
            <w:pPr>
              <w:spacing w:line="240" w:lineRule="auto"/>
              <w:ind w:firstLine="0" w:firstLineChars="0"/>
              <w:jc w:val="center"/>
              <w:rPr>
                <w:rFonts w:hint="eastAsia" w:ascii="宋体" w:hAnsi="宋体" w:cs="宋体"/>
                <w:bCs/>
                <w:sz w:val="21"/>
                <w:szCs w:val="21"/>
              </w:rPr>
            </w:pPr>
            <w:r>
              <w:rPr>
                <w:rFonts w:hint="eastAsia" w:ascii="宋体" w:hAnsi="宋体" w:cs="宋体"/>
                <w:bCs/>
                <w:sz w:val="21"/>
                <w:szCs w:val="21"/>
              </w:rPr>
              <w:t>学时</w:t>
            </w:r>
          </w:p>
        </w:tc>
        <w:tc>
          <w:tcPr>
            <w:tcW w:w="1134" w:type="dxa"/>
            <w:tcBorders>
              <w:top w:val="single" w:color="auto" w:sz="12" w:space="0"/>
              <w:bottom w:val="single" w:color="auto" w:sz="8" w:space="0"/>
            </w:tcBorders>
            <w:noWrap w:val="0"/>
            <w:vAlign w:val="center"/>
          </w:tcPr>
          <w:p>
            <w:pPr>
              <w:spacing w:line="240" w:lineRule="auto"/>
              <w:ind w:firstLine="0" w:firstLineChars="0"/>
              <w:jc w:val="center"/>
              <w:rPr>
                <w:rFonts w:hint="eastAsia" w:ascii="宋体" w:hAnsi="宋体" w:cs="宋体"/>
                <w:bCs/>
                <w:sz w:val="21"/>
                <w:szCs w:val="21"/>
              </w:rPr>
            </w:pPr>
            <w:r>
              <w:rPr>
                <w:rFonts w:hint="eastAsia" w:ascii="宋体" w:hAnsi="宋体" w:cs="宋体"/>
                <w:bCs/>
                <w:sz w:val="21"/>
                <w:szCs w:val="21"/>
              </w:rPr>
              <w:t>学期</w:t>
            </w:r>
          </w:p>
        </w:tc>
        <w:tc>
          <w:tcPr>
            <w:tcW w:w="3209" w:type="dxa"/>
            <w:tcBorders>
              <w:top w:val="single" w:color="auto" w:sz="12" w:space="0"/>
              <w:bottom w:val="single" w:color="auto" w:sz="8" w:space="0"/>
            </w:tcBorders>
            <w:noWrap w:val="0"/>
            <w:vAlign w:val="center"/>
          </w:tcPr>
          <w:p>
            <w:pPr>
              <w:spacing w:line="240" w:lineRule="auto"/>
              <w:ind w:firstLine="0" w:firstLineChars="0"/>
              <w:jc w:val="center"/>
              <w:rPr>
                <w:rFonts w:hint="eastAsia" w:ascii="宋体" w:hAnsi="宋体" w:cs="宋体"/>
                <w:bCs/>
                <w:sz w:val="21"/>
                <w:szCs w:val="21"/>
              </w:rPr>
            </w:pPr>
            <w:r>
              <w:rPr>
                <w:rFonts w:hint="eastAsia" w:hAnsi="宋体" w:cs="宋体"/>
                <w:color w:val="000000"/>
                <w:sz w:val="21"/>
                <w:szCs w:val="21"/>
                <w:shd w:val="clear" w:color="auto" w:fill="FFFFFF"/>
              </w:rPr>
              <w:t>地点</w:t>
            </w:r>
          </w:p>
        </w:tc>
      </w:tr>
      <w:tr>
        <w:tblPrEx>
          <w:tblCellMar>
            <w:top w:w="0" w:type="dxa"/>
            <w:left w:w="108" w:type="dxa"/>
            <w:bottom w:w="0" w:type="dxa"/>
            <w:right w:w="108" w:type="dxa"/>
          </w:tblCellMar>
        </w:tblPrEx>
        <w:trPr>
          <w:jc w:val="center"/>
        </w:trPr>
        <w:tc>
          <w:tcPr>
            <w:tcW w:w="1283"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1</w:t>
            </w:r>
          </w:p>
        </w:tc>
        <w:tc>
          <w:tcPr>
            <w:tcW w:w="2127"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kern w:val="0"/>
                <w:sz w:val="21"/>
                <w:szCs w:val="21"/>
              </w:rPr>
              <w:t>中药鉴定技术</w:t>
            </w:r>
          </w:p>
        </w:tc>
        <w:tc>
          <w:tcPr>
            <w:tcW w:w="850" w:type="dxa"/>
            <w:noWrap w:val="0"/>
            <w:vAlign w:val="center"/>
          </w:tcPr>
          <w:p>
            <w:pPr>
              <w:spacing w:line="240" w:lineRule="auto"/>
              <w:ind w:firstLine="0" w:firstLineChars="0"/>
              <w:jc w:val="center"/>
              <w:rPr>
                <w:rFonts w:ascii="宋体" w:hAnsi="宋体" w:cs="宋体"/>
                <w:sz w:val="21"/>
                <w:szCs w:val="21"/>
              </w:rPr>
            </w:pPr>
            <w:r>
              <w:rPr>
                <w:rFonts w:ascii="宋体" w:hAnsi="宋体" w:cs="宋体"/>
                <w:sz w:val="21"/>
                <w:szCs w:val="21"/>
              </w:rPr>
              <w:t>16</w:t>
            </w:r>
          </w:p>
        </w:tc>
        <w:tc>
          <w:tcPr>
            <w:tcW w:w="1134" w:type="dxa"/>
            <w:noWrap w:val="0"/>
            <w:vAlign w:val="center"/>
          </w:tcPr>
          <w:p>
            <w:pPr>
              <w:spacing w:line="240" w:lineRule="auto"/>
              <w:ind w:firstLine="0" w:firstLineChars="0"/>
              <w:jc w:val="center"/>
              <w:rPr>
                <w:rFonts w:ascii="宋体" w:hAnsi="宋体" w:cs="宋体"/>
                <w:sz w:val="21"/>
                <w:szCs w:val="21"/>
              </w:rPr>
            </w:pPr>
            <w:r>
              <w:rPr>
                <w:rFonts w:hint="eastAsia" w:ascii="宋体" w:hAnsi="宋体" w:cs="宋体"/>
                <w:sz w:val="21"/>
                <w:szCs w:val="21"/>
              </w:rPr>
              <w:t>2</w:t>
            </w:r>
          </w:p>
        </w:tc>
        <w:tc>
          <w:tcPr>
            <w:tcW w:w="3209"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生药学实训室、中药标本馆</w:t>
            </w:r>
          </w:p>
        </w:tc>
      </w:tr>
      <w:tr>
        <w:tblPrEx>
          <w:tblCellMar>
            <w:top w:w="0" w:type="dxa"/>
            <w:left w:w="108" w:type="dxa"/>
            <w:bottom w:w="0" w:type="dxa"/>
            <w:right w:w="108" w:type="dxa"/>
          </w:tblCellMar>
        </w:tblPrEx>
        <w:trPr>
          <w:jc w:val="center"/>
        </w:trPr>
        <w:tc>
          <w:tcPr>
            <w:tcW w:w="1283"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2</w:t>
            </w:r>
          </w:p>
        </w:tc>
        <w:tc>
          <w:tcPr>
            <w:tcW w:w="2127"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kern w:val="0"/>
                <w:sz w:val="21"/>
                <w:szCs w:val="21"/>
              </w:rPr>
              <w:t>中药炮制技术</w:t>
            </w:r>
          </w:p>
        </w:tc>
        <w:tc>
          <w:tcPr>
            <w:tcW w:w="850" w:type="dxa"/>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1</w:t>
            </w:r>
            <w:r>
              <w:rPr>
                <w:rFonts w:ascii="宋体" w:hAnsi="宋体" w:cs="宋体"/>
                <w:sz w:val="21"/>
                <w:szCs w:val="21"/>
              </w:rPr>
              <w:t>6</w:t>
            </w:r>
          </w:p>
        </w:tc>
        <w:tc>
          <w:tcPr>
            <w:tcW w:w="1134" w:type="dxa"/>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3</w:t>
            </w:r>
          </w:p>
        </w:tc>
        <w:tc>
          <w:tcPr>
            <w:tcW w:w="3209"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中药炮制室</w:t>
            </w:r>
          </w:p>
        </w:tc>
      </w:tr>
      <w:tr>
        <w:tblPrEx>
          <w:tblCellMar>
            <w:top w:w="0" w:type="dxa"/>
            <w:left w:w="108" w:type="dxa"/>
            <w:bottom w:w="0" w:type="dxa"/>
            <w:right w:w="108" w:type="dxa"/>
          </w:tblCellMar>
        </w:tblPrEx>
        <w:trPr>
          <w:jc w:val="center"/>
        </w:trPr>
        <w:tc>
          <w:tcPr>
            <w:tcW w:w="1283"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3</w:t>
            </w:r>
          </w:p>
        </w:tc>
        <w:tc>
          <w:tcPr>
            <w:tcW w:w="2127"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kern w:val="0"/>
                <w:sz w:val="21"/>
                <w:szCs w:val="21"/>
              </w:rPr>
              <w:t>药用植物栽培技术Ⅰ</w:t>
            </w:r>
          </w:p>
        </w:tc>
        <w:tc>
          <w:tcPr>
            <w:tcW w:w="850" w:type="dxa"/>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1</w:t>
            </w:r>
            <w:r>
              <w:rPr>
                <w:rFonts w:ascii="宋体" w:hAnsi="宋体" w:cs="宋体"/>
                <w:sz w:val="21"/>
                <w:szCs w:val="21"/>
              </w:rPr>
              <w:t>6</w:t>
            </w:r>
          </w:p>
        </w:tc>
        <w:tc>
          <w:tcPr>
            <w:tcW w:w="1134" w:type="dxa"/>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2</w:t>
            </w:r>
          </w:p>
        </w:tc>
        <w:tc>
          <w:tcPr>
            <w:tcW w:w="3209"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生药学实训室、药用植物园</w:t>
            </w:r>
          </w:p>
        </w:tc>
      </w:tr>
      <w:tr>
        <w:tblPrEx>
          <w:tblCellMar>
            <w:top w:w="0" w:type="dxa"/>
            <w:left w:w="108" w:type="dxa"/>
            <w:bottom w:w="0" w:type="dxa"/>
            <w:right w:w="108" w:type="dxa"/>
          </w:tblCellMar>
        </w:tblPrEx>
        <w:trPr>
          <w:jc w:val="center"/>
        </w:trPr>
        <w:tc>
          <w:tcPr>
            <w:tcW w:w="1283"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4</w:t>
            </w:r>
          </w:p>
        </w:tc>
        <w:tc>
          <w:tcPr>
            <w:tcW w:w="2127"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kern w:val="0"/>
                <w:sz w:val="21"/>
                <w:szCs w:val="21"/>
              </w:rPr>
              <w:t>药用植物栽培技术Ⅱ</w:t>
            </w:r>
          </w:p>
        </w:tc>
        <w:tc>
          <w:tcPr>
            <w:tcW w:w="850" w:type="dxa"/>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6</w:t>
            </w:r>
          </w:p>
        </w:tc>
        <w:tc>
          <w:tcPr>
            <w:tcW w:w="1134" w:type="dxa"/>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3</w:t>
            </w:r>
          </w:p>
        </w:tc>
        <w:tc>
          <w:tcPr>
            <w:tcW w:w="3209"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生药学实训室、药用植物园</w:t>
            </w:r>
          </w:p>
        </w:tc>
      </w:tr>
      <w:tr>
        <w:tblPrEx>
          <w:tblCellMar>
            <w:top w:w="0" w:type="dxa"/>
            <w:left w:w="108" w:type="dxa"/>
            <w:bottom w:w="0" w:type="dxa"/>
            <w:right w:w="108" w:type="dxa"/>
          </w:tblCellMar>
        </w:tblPrEx>
        <w:trPr>
          <w:jc w:val="center"/>
        </w:trPr>
        <w:tc>
          <w:tcPr>
            <w:tcW w:w="1283"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5</w:t>
            </w:r>
          </w:p>
        </w:tc>
        <w:tc>
          <w:tcPr>
            <w:tcW w:w="2127"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kern w:val="0"/>
                <w:sz w:val="21"/>
                <w:szCs w:val="21"/>
              </w:rPr>
              <w:t>中药储存与养护</w:t>
            </w:r>
          </w:p>
        </w:tc>
        <w:tc>
          <w:tcPr>
            <w:tcW w:w="850" w:type="dxa"/>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6</w:t>
            </w:r>
          </w:p>
        </w:tc>
        <w:tc>
          <w:tcPr>
            <w:tcW w:w="1134" w:type="dxa"/>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4</w:t>
            </w:r>
          </w:p>
        </w:tc>
        <w:tc>
          <w:tcPr>
            <w:tcW w:w="3209"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生药学实训室</w:t>
            </w:r>
          </w:p>
        </w:tc>
      </w:tr>
      <w:tr>
        <w:tblPrEx>
          <w:tblCellMar>
            <w:top w:w="0" w:type="dxa"/>
            <w:left w:w="108" w:type="dxa"/>
            <w:bottom w:w="0" w:type="dxa"/>
            <w:right w:w="108" w:type="dxa"/>
          </w:tblCellMar>
        </w:tblPrEx>
        <w:trPr>
          <w:jc w:val="center"/>
        </w:trPr>
        <w:tc>
          <w:tcPr>
            <w:tcW w:w="1283"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6</w:t>
            </w:r>
          </w:p>
        </w:tc>
        <w:tc>
          <w:tcPr>
            <w:tcW w:w="2127"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kern w:val="0"/>
                <w:sz w:val="21"/>
                <w:szCs w:val="21"/>
              </w:rPr>
              <w:t>中药制剂技术</w:t>
            </w:r>
          </w:p>
        </w:tc>
        <w:tc>
          <w:tcPr>
            <w:tcW w:w="850" w:type="dxa"/>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1</w:t>
            </w:r>
            <w:r>
              <w:rPr>
                <w:rFonts w:ascii="宋体" w:hAnsi="宋体" w:cs="宋体"/>
                <w:sz w:val="21"/>
                <w:szCs w:val="21"/>
              </w:rPr>
              <w:t>6</w:t>
            </w:r>
          </w:p>
        </w:tc>
        <w:tc>
          <w:tcPr>
            <w:tcW w:w="1134" w:type="dxa"/>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4</w:t>
            </w:r>
          </w:p>
        </w:tc>
        <w:tc>
          <w:tcPr>
            <w:tcW w:w="3209"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药剂学实训室</w:t>
            </w:r>
          </w:p>
        </w:tc>
      </w:tr>
      <w:tr>
        <w:tblPrEx>
          <w:tblCellMar>
            <w:top w:w="0" w:type="dxa"/>
            <w:left w:w="108" w:type="dxa"/>
            <w:bottom w:w="0" w:type="dxa"/>
            <w:right w:w="108" w:type="dxa"/>
          </w:tblCellMar>
        </w:tblPrEx>
        <w:trPr>
          <w:jc w:val="center"/>
        </w:trPr>
        <w:tc>
          <w:tcPr>
            <w:tcW w:w="1283" w:type="dxa"/>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7</w:t>
            </w:r>
          </w:p>
        </w:tc>
        <w:tc>
          <w:tcPr>
            <w:tcW w:w="2127"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kern w:val="0"/>
                <w:sz w:val="21"/>
                <w:szCs w:val="21"/>
              </w:rPr>
              <w:t>中药生产与加工</w:t>
            </w:r>
          </w:p>
        </w:tc>
        <w:tc>
          <w:tcPr>
            <w:tcW w:w="850" w:type="dxa"/>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1</w:t>
            </w:r>
            <w:r>
              <w:rPr>
                <w:rFonts w:ascii="宋体" w:hAnsi="宋体" w:cs="宋体"/>
                <w:sz w:val="21"/>
                <w:szCs w:val="21"/>
              </w:rPr>
              <w:t>0</w:t>
            </w:r>
          </w:p>
        </w:tc>
        <w:tc>
          <w:tcPr>
            <w:tcW w:w="1134" w:type="dxa"/>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4</w:t>
            </w:r>
          </w:p>
        </w:tc>
        <w:tc>
          <w:tcPr>
            <w:tcW w:w="3209" w:type="dxa"/>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中药炮制室、药用植物园</w:t>
            </w:r>
          </w:p>
        </w:tc>
      </w:tr>
      <w:tr>
        <w:tblPrEx>
          <w:tblCellMar>
            <w:top w:w="0" w:type="dxa"/>
            <w:left w:w="108" w:type="dxa"/>
            <w:bottom w:w="0" w:type="dxa"/>
            <w:right w:w="108" w:type="dxa"/>
          </w:tblCellMar>
        </w:tblPrEx>
        <w:trPr>
          <w:jc w:val="center"/>
        </w:trPr>
        <w:tc>
          <w:tcPr>
            <w:tcW w:w="1283" w:type="dxa"/>
            <w:tcBorders>
              <w:bottom w:val="single" w:color="auto" w:sz="12" w:space="0"/>
            </w:tcBorders>
            <w:noWrap w:val="0"/>
            <w:vAlign w:val="center"/>
          </w:tcPr>
          <w:p>
            <w:pPr>
              <w:spacing w:line="240" w:lineRule="auto"/>
              <w:ind w:firstLine="0" w:firstLineChars="0"/>
              <w:jc w:val="center"/>
              <w:rPr>
                <w:rFonts w:hint="eastAsia" w:ascii="宋体" w:hAnsi="宋体" w:cs="宋体"/>
                <w:sz w:val="21"/>
                <w:szCs w:val="21"/>
              </w:rPr>
            </w:pPr>
            <w:r>
              <w:rPr>
                <w:rFonts w:hint="eastAsia" w:ascii="宋体" w:hAnsi="宋体" w:cs="宋体"/>
                <w:sz w:val="21"/>
                <w:szCs w:val="21"/>
              </w:rPr>
              <w:t>8</w:t>
            </w:r>
          </w:p>
        </w:tc>
        <w:tc>
          <w:tcPr>
            <w:tcW w:w="2127" w:type="dxa"/>
            <w:tcBorders>
              <w:bottom w:val="single" w:color="auto" w:sz="12" w:space="0"/>
            </w:tcBorders>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kern w:val="0"/>
                <w:sz w:val="21"/>
                <w:szCs w:val="21"/>
              </w:rPr>
              <w:t>中药质量检测技术</w:t>
            </w:r>
          </w:p>
        </w:tc>
        <w:tc>
          <w:tcPr>
            <w:tcW w:w="850" w:type="dxa"/>
            <w:tcBorders>
              <w:bottom w:val="single" w:color="auto" w:sz="12" w:space="0"/>
            </w:tcBorders>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8</w:t>
            </w:r>
          </w:p>
        </w:tc>
        <w:tc>
          <w:tcPr>
            <w:tcW w:w="1134" w:type="dxa"/>
            <w:tcBorders>
              <w:bottom w:val="single" w:color="auto" w:sz="12" w:space="0"/>
            </w:tcBorders>
            <w:noWrap w:val="0"/>
            <w:vAlign w:val="top"/>
          </w:tcPr>
          <w:p>
            <w:pPr>
              <w:spacing w:line="240" w:lineRule="auto"/>
              <w:ind w:firstLine="0" w:firstLineChars="0"/>
              <w:jc w:val="center"/>
              <w:rPr>
                <w:rFonts w:ascii="宋体" w:hAnsi="宋体" w:cs="宋体"/>
                <w:sz w:val="21"/>
                <w:szCs w:val="21"/>
              </w:rPr>
            </w:pPr>
            <w:r>
              <w:rPr>
                <w:rFonts w:hint="eastAsia" w:ascii="宋体" w:hAnsi="宋体" w:cs="宋体"/>
                <w:sz w:val="21"/>
                <w:szCs w:val="21"/>
              </w:rPr>
              <w:t>4</w:t>
            </w:r>
          </w:p>
        </w:tc>
        <w:tc>
          <w:tcPr>
            <w:tcW w:w="3209" w:type="dxa"/>
            <w:tcBorders>
              <w:bottom w:val="single" w:color="auto" w:sz="12" w:space="0"/>
            </w:tcBorders>
            <w:noWrap w:val="0"/>
            <w:vAlign w:val="center"/>
          </w:tcPr>
          <w:p>
            <w:pPr>
              <w:spacing w:line="240" w:lineRule="auto"/>
              <w:ind w:firstLine="0" w:firstLineChars="0"/>
              <w:jc w:val="left"/>
              <w:rPr>
                <w:rFonts w:hint="eastAsia" w:ascii="宋体" w:hAnsi="宋体" w:cs="宋体"/>
                <w:sz w:val="21"/>
                <w:szCs w:val="21"/>
              </w:rPr>
            </w:pPr>
            <w:r>
              <w:rPr>
                <w:rFonts w:hint="eastAsia" w:ascii="宋体" w:hAnsi="宋体" w:cs="宋体"/>
                <w:sz w:val="21"/>
                <w:szCs w:val="21"/>
              </w:rPr>
              <w:t>药物分析实训室</w:t>
            </w:r>
          </w:p>
        </w:tc>
      </w:tr>
    </w:tbl>
    <w:p>
      <w:pPr>
        <w:adjustRightInd w:val="0"/>
        <w:snapToGrid w:val="0"/>
        <w:spacing w:line="560" w:lineRule="exact"/>
        <w:jc w:val="both"/>
        <w:rPr>
          <w:rFonts w:hint="eastAsia" w:ascii="仿宋_GB2312" w:hAnsi="仿宋_GB2312" w:eastAsia="仿宋_GB2312" w:cs="仿宋_GB2312"/>
          <w:bCs/>
          <w:sz w:val="32"/>
          <w:szCs w:val="32"/>
        </w:rPr>
      </w:pPr>
    </w:p>
    <w:p>
      <w:pPr>
        <w:adjustRightInd w:val="0"/>
        <w:snapToGrid w:val="0"/>
        <w:spacing w:line="560" w:lineRule="exact"/>
        <w:ind w:firstLine="640" w:firstLineChars="200"/>
        <w:jc w:val="both"/>
        <w:rPr>
          <w:rFonts w:hint="eastAsia" w:ascii="仿宋_GB2312" w:hAnsi="仿宋_GB2312" w:eastAsia="仿宋_GB2312" w:cs="仿宋_GB2312"/>
          <w:bCs/>
          <w:sz w:val="32"/>
          <w:szCs w:val="32"/>
        </w:rPr>
      </w:pPr>
      <w:bookmarkStart w:id="4" w:name="_Toc3743"/>
      <w:bookmarkStart w:id="5" w:name="_Toc19463"/>
      <w:r>
        <w:rPr>
          <w:rFonts w:hint="eastAsia" w:ascii="仿宋_GB2312" w:hAnsi="仿宋_GB2312" w:eastAsia="仿宋_GB2312" w:cs="仿宋_GB2312"/>
          <w:bCs/>
          <w:sz w:val="32"/>
          <w:szCs w:val="32"/>
        </w:rPr>
        <w:t>3.教学场所</w:t>
      </w:r>
      <w:bookmarkEnd w:id="4"/>
      <w:bookmarkEnd w:id="5"/>
    </w:p>
    <w:p>
      <w:pPr>
        <w:adjustRightInd w:val="0"/>
        <w:snapToGrid w:val="0"/>
        <w:spacing w:line="560" w:lineRule="exact"/>
        <w:ind w:firstLine="640" w:firstLineChars="200"/>
        <w:jc w:val="both"/>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学院校园总体规划用地512亩，首期建设用地256亩。学院总投资12亿元建筑校舍，面积约24万平方米（未含附属医院）。</w:t>
      </w:r>
    </w:p>
    <w:p>
      <w:pPr>
        <w:adjustRightInd w:val="0"/>
        <w:snapToGrid w:val="0"/>
        <w:spacing w:line="560" w:lineRule="exact"/>
        <w:ind w:firstLine="640" w:firstLineChars="200"/>
        <w:jc w:val="both"/>
        <w:rPr>
          <w:rFonts w:hint="eastAsia" w:ascii="仿宋_GB2312" w:hAnsi="仿宋_GB2312" w:eastAsia="仿宋_GB2312" w:cs="仿宋_GB2312"/>
          <w:bCs/>
          <w:sz w:val="32"/>
          <w:szCs w:val="32"/>
        </w:rPr>
      </w:pPr>
      <w:bookmarkStart w:id="6" w:name="_Toc31887"/>
      <w:bookmarkStart w:id="7" w:name="_Toc7471"/>
      <w:r>
        <w:rPr>
          <w:rFonts w:hint="eastAsia" w:ascii="仿宋_GB2312" w:hAnsi="仿宋_GB2312" w:eastAsia="仿宋_GB2312" w:cs="仿宋_GB2312"/>
          <w:bCs/>
          <w:sz w:val="32"/>
          <w:szCs w:val="32"/>
        </w:rPr>
        <w:t>4.图书馆与图书资料</w:t>
      </w:r>
      <w:bookmarkEnd w:id="6"/>
      <w:bookmarkEnd w:id="7"/>
    </w:p>
    <w:p>
      <w:pPr>
        <w:adjustRightInd w:val="0"/>
        <w:snapToGrid w:val="0"/>
        <w:spacing w:line="560" w:lineRule="exact"/>
        <w:ind w:firstLine="640" w:firstLineChars="200"/>
        <w:jc w:val="both"/>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学院图书馆藏书达22.9万册，其中中医药及卫生类纸质类图书112641册；订阅的期刊250种；电子图书40000册；电子期刊8320种；拥有超星期刊、中国知网数字化期刊、维普中文科技期刊数据库、维普考试资源系统、万方医学期刊数据库、PubMed英文文献服务系统以及人民卫生出版社医学教学资源库等各类数据库7个，各数据库本地存储总量达8T以上，完全可以满足我院各专业的教学和科研需要。</w:t>
      </w:r>
    </w:p>
    <w:p>
      <w:pPr>
        <w:adjustRightInd w:val="0"/>
        <w:snapToGrid w:val="0"/>
        <w:spacing w:line="560" w:lineRule="exact"/>
        <w:ind w:firstLine="640" w:firstLineChars="200"/>
        <w:jc w:val="both"/>
        <w:rPr>
          <w:rFonts w:hint="eastAsia" w:ascii="仿宋_GB2312" w:hAnsi="仿宋_GB2312" w:eastAsia="仿宋_GB2312" w:cs="仿宋_GB2312"/>
          <w:bCs/>
          <w:sz w:val="32"/>
          <w:szCs w:val="32"/>
        </w:rPr>
      </w:pPr>
      <w:bookmarkStart w:id="10" w:name="_GoBack"/>
      <w:bookmarkEnd w:id="10"/>
      <w:bookmarkStart w:id="8" w:name="_Toc8514"/>
      <w:bookmarkStart w:id="9" w:name="_Toc29994"/>
      <w:r>
        <w:rPr>
          <w:rFonts w:hint="eastAsia" w:ascii="仿宋_GB2312" w:hAnsi="仿宋_GB2312" w:eastAsia="仿宋_GB2312" w:cs="仿宋_GB2312"/>
          <w:bCs/>
          <w:sz w:val="32"/>
          <w:szCs w:val="32"/>
        </w:rPr>
        <w:t>5.经费来源及保障</w:t>
      </w:r>
      <w:bookmarkEnd w:id="8"/>
      <w:bookmarkEnd w:id="9"/>
    </w:p>
    <w:p>
      <w:pPr>
        <w:adjustRightInd w:val="0"/>
        <w:snapToGrid w:val="0"/>
        <w:spacing w:line="560" w:lineRule="exact"/>
        <w:ind w:firstLine="640" w:firstLineChars="200"/>
        <w:jc w:val="both"/>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学院占地约512亩，办学除投入5亿元，15年至18年获教育专项资金、广东省现代职业教育质量提升计划专项资金2162万元，用于校舍、基础设施建设、实训室建设等，每年省市政府为确保学院建设资金充盈，承诺除随学院办学规模需要提供土地、基础建设、教学设备与实施外，还将按照国家有关政策建立生均拨款机制并按时划拨生均经费；同时也及时落实教师收入分配有关国家政策。</w:t>
      </w:r>
    </w:p>
    <w:p>
      <w:pPr>
        <w:adjustRightInd w:val="0"/>
        <w:snapToGrid w:val="0"/>
        <w:spacing w:line="560" w:lineRule="exact"/>
        <w:ind w:firstLine="640" w:firstLineChars="200"/>
        <w:jc w:val="both"/>
        <w:rPr>
          <w:rFonts w:hint="eastAsia" w:ascii="仿宋_GB2312" w:hAnsi="宋体" w:eastAsia="仿宋_GB2312" w:cs="仿宋_GB2312"/>
          <w:sz w:val="32"/>
          <w:szCs w:val="32"/>
        </w:rPr>
      </w:pPr>
      <w:r>
        <w:rPr>
          <w:rFonts w:hint="eastAsia" w:ascii="仿宋_GB2312" w:hAnsi="仿宋_GB2312" w:eastAsia="仿宋_GB2312" w:cs="仿宋_GB2312"/>
          <w:bCs/>
          <w:sz w:val="32"/>
          <w:szCs w:val="32"/>
        </w:rPr>
        <w:t>从学院占地面积、生均教学行政用房、生均实验室、实训场所面积、专任教师数、双师素质专任教师数、生均教学仪器科研设备总值等多方面硬性指标均能满足中药生产与加工专业的开办。</w:t>
      </w:r>
    </w:p>
    <w:p>
      <w:pPr>
        <w:adjustRightInd w:val="0"/>
        <w:snapToGrid w:val="0"/>
        <w:spacing w:line="560" w:lineRule="exact"/>
        <w:ind w:firstLine="640" w:firstLineChars="200"/>
        <w:rPr>
          <w:rFonts w:hint="eastAsia" w:ascii="仿宋_GB2312" w:hAnsi="宋体" w:eastAsia="仿宋_GB2312" w:cs="仿宋_GB2312"/>
          <w:sz w:val="32"/>
          <w:szCs w:val="32"/>
        </w:rPr>
      </w:pPr>
    </w:p>
    <w:p>
      <w:pPr>
        <w:spacing w:line="560" w:lineRule="exact"/>
        <w:ind w:firstLine="3840" w:firstLineChars="1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广东茂名健康职业学院药学系</w:t>
      </w:r>
    </w:p>
    <w:p>
      <w:pPr>
        <w:spacing w:line="560" w:lineRule="exact"/>
        <w:ind w:firstLine="4800" w:firstLineChars="15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2023年10月22日</w:t>
      </w:r>
    </w:p>
    <w:p>
      <w:pPr>
        <w:adjustRightInd w:val="0"/>
        <w:snapToGrid w:val="0"/>
        <w:spacing w:line="560" w:lineRule="exact"/>
        <w:ind w:firstLine="640" w:firstLineChars="200"/>
        <w:rPr>
          <w:rFonts w:hint="eastAsia" w:ascii="仿宋_GB2312" w:hAnsi="宋体"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公文小标宋">
    <w:altName w:val="微软雅黑"/>
    <w:panose1 w:val="00000000000000000000"/>
    <w:charset w:val="86"/>
    <w:family w:val="auto"/>
    <w:pitch w:val="default"/>
    <w:sig w:usb0="00000000" w:usb1="00000000"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Y4ZGQyZjE0NGE1ZDY1ZWYzODRjODFlZDQ2YzMwYTkifQ=="/>
  </w:docVars>
  <w:rsids>
    <w:rsidRoot w:val="00B06768"/>
    <w:rsid w:val="002E6C32"/>
    <w:rsid w:val="00436871"/>
    <w:rsid w:val="00465295"/>
    <w:rsid w:val="00490807"/>
    <w:rsid w:val="005A6E77"/>
    <w:rsid w:val="007B7E48"/>
    <w:rsid w:val="00933336"/>
    <w:rsid w:val="009A77C9"/>
    <w:rsid w:val="00B06768"/>
    <w:rsid w:val="00BB0911"/>
    <w:rsid w:val="00C05E94"/>
    <w:rsid w:val="00C953E9"/>
    <w:rsid w:val="00C9696E"/>
    <w:rsid w:val="00D14BFD"/>
    <w:rsid w:val="00DC29E3"/>
    <w:rsid w:val="00E2211C"/>
    <w:rsid w:val="00EB07BD"/>
    <w:rsid w:val="00F645A2"/>
    <w:rsid w:val="26CA3EF0"/>
    <w:rsid w:val="430B16C1"/>
    <w:rsid w:val="549F7EBB"/>
    <w:rsid w:val="5ED60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904</Words>
  <Characters>5154</Characters>
  <Lines>42</Lines>
  <Paragraphs>12</Paragraphs>
  <TotalTime>0</TotalTime>
  <ScaleCrop>false</ScaleCrop>
  <LinksUpToDate>false</LinksUpToDate>
  <CharactersWithSpaces>6046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2023-10-22T13:38:00Z</dcterms:created>
  <dc:creator>hl c</dc:creator>
  <cp:lastModifiedBy>李龙明</cp:lastModifiedBy>
  <dcterms:modified xsi:type="dcterms:W3CDTF">2023-10-23T15:01:03Z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39AD8C0CA95F4F05B7C6627F79EA386C_12</vt:lpwstr>
  </property>
</Properties>
</file>