
<file path=[Content_Types].xml><?xml version="1.0" encoding="utf-8"?>
<Types xmlns="http://schemas.openxmlformats.org/package/2006/content-types">
  <Default Extension="xml" ContentType="application/xml"/>
  <Default Extension="xlsx" ContentType="application/vnd.openxmlformats-officedocument.spreadsheetml.sheet"/>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olors1.xml" ContentType="application/vnd.ms-office.chartcolorstyle+xml"/>
  <Override PartName="/word/charts/colors10.xml" ContentType="application/vnd.ms-office.chartcolorstyle+xml"/>
  <Override PartName="/word/charts/colors1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colors6.xml" ContentType="application/vnd.ms-office.chartcolorstyle+xml"/>
  <Override PartName="/word/charts/colors7.xml" ContentType="application/vnd.ms-office.chartcolorstyle+xml"/>
  <Override PartName="/word/charts/colors8.xml" ContentType="application/vnd.ms-office.chartcolorstyle+xml"/>
  <Override PartName="/word/charts/colors9.xml" ContentType="application/vnd.ms-office.chartcolorstyle+xml"/>
  <Override PartName="/word/charts/style1.xml" ContentType="application/vnd.ms-office.chartstyle+xml"/>
  <Override PartName="/word/charts/style10.xml" ContentType="application/vnd.ms-office.chartstyle+xml"/>
  <Override PartName="/word/charts/style1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charts/style6.xml" ContentType="application/vnd.ms-office.chartstyle+xml"/>
  <Override PartName="/word/charts/style7.xml" ContentType="application/vnd.ms-office.chartstyle+xml"/>
  <Override PartName="/word/charts/style8.xml" ContentType="application/vnd.ms-office.chartstyle+xml"/>
  <Override PartName="/word/charts/style9.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sdt>
      <w:sdtPr>
        <w:rPr>
          <w:rFonts w:ascii="Times New Roman" w:hAnsi="Times New Roman" w:eastAsia="宋体" w:cs="Times New Roman"/>
          <w:color w:val="auto"/>
          <w:kern w:val="2"/>
          <w:sz w:val="21"/>
          <w:szCs w:val="24"/>
          <w:lang w:val="zh-CN"/>
        </w:rPr>
        <w:id w:val="2020119448"/>
        <w:showingPlcHdr/>
        <w:docPartObj>
          <w:docPartGallery w:val="Table of Contents"/>
          <w:docPartUnique/>
        </w:docPartObj>
      </w:sdtPr>
      <w:sdtEndPr>
        <w:rPr>
          <w:rFonts w:ascii="仿宋" w:hAnsi="仿宋" w:eastAsia="仿宋" w:cs="Times New Roman"/>
          <w:b/>
          <w:bCs/>
          <w:color w:val="auto"/>
          <w:kern w:val="2"/>
          <w:sz w:val="24"/>
          <w:szCs w:val="24"/>
          <w:lang w:val="zh-CN"/>
        </w:rPr>
      </w:sdtEndPr>
      <w:sdtContent>
        <w:p>
          <w:pPr>
            <w:widowControl/>
            <w:jc w:val="left"/>
            <w:rPr>
              <w:color w:val="auto"/>
            </w:rPr>
          </w:pPr>
          <w:bookmarkStart w:id="33" w:name="_GoBack"/>
        </w:p>
      </w:sdtContent>
    </w:sdt>
    <w:p>
      <w:pPr>
        <w:rPr>
          <w:color w:val="auto"/>
        </w:rPr>
      </w:pPr>
    </w:p>
    <w:p>
      <w:pPr>
        <w:keepNext w:val="0"/>
        <w:keepLines w:val="0"/>
        <w:widowControl/>
        <w:suppressLineNumbers w:val="0"/>
        <w:jc w:val="center"/>
        <w:rPr>
          <w:color w:val="auto"/>
        </w:rPr>
      </w:pPr>
      <w:r>
        <w:rPr>
          <w:rFonts w:hint="eastAsia" w:ascii="黑体" w:hAnsi="宋体" w:eastAsia="黑体" w:cs="黑体"/>
          <w:b/>
          <w:color w:val="auto"/>
          <w:kern w:val="0"/>
          <w:sz w:val="36"/>
          <w:szCs w:val="36"/>
          <w:lang w:val="en-US" w:eastAsia="zh-CN" w:bidi="ar"/>
        </w:rPr>
        <w:t>广东茂名健康职业学院</w:t>
      </w:r>
    </w:p>
    <w:p>
      <w:pPr>
        <w:keepNext w:val="0"/>
        <w:keepLines w:val="0"/>
        <w:widowControl/>
        <w:suppressLineNumbers w:val="0"/>
        <w:jc w:val="center"/>
        <w:rPr>
          <w:rFonts w:hint="eastAsia" w:ascii="黑体" w:hAnsi="宋体" w:eastAsia="黑体" w:cs="黑体"/>
          <w:b/>
          <w:color w:val="auto"/>
          <w:kern w:val="0"/>
          <w:sz w:val="36"/>
          <w:szCs w:val="36"/>
          <w:lang w:val="en-US" w:eastAsia="zh-CN" w:bidi="ar"/>
        </w:rPr>
      </w:pPr>
      <w:r>
        <w:rPr>
          <w:rFonts w:hint="eastAsia" w:ascii="黑体" w:hAnsi="宋体" w:eastAsia="黑体" w:cs="黑体"/>
          <w:b/>
          <w:color w:val="auto"/>
          <w:kern w:val="0"/>
          <w:sz w:val="36"/>
          <w:szCs w:val="36"/>
          <w:lang w:val="en-US" w:eastAsia="zh-CN" w:bidi="ar"/>
        </w:rPr>
        <w:t>卫生信息管理专业设置论证报告</w:t>
      </w:r>
    </w:p>
    <w:p>
      <w:pPr>
        <w:spacing w:line="360" w:lineRule="auto"/>
        <w:ind w:firstLine="480" w:firstLineChars="200"/>
        <w:rPr>
          <w:rFonts w:ascii="宋体" w:hAnsi="宋体" w:cs="仿宋"/>
          <w:bCs/>
          <w:color w:val="auto"/>
          <w:sz w:val="24"/>
        </w:rPr>
      </w:pPr>
      <w:r>
        <w:rPr>
          <w:rFonts w:hint="eastAsia" w:ascii="宋体" w:hAnsi="宋体" w:cs="仿宋"/>
          <w:bCs/>
          <w:color w:val="auto"/>
          <w:sz w:val="24"/>
        </w:rPr>
        <w:t>随着健康中国战略目标和建设小康社会的百年目标的推进，大健康产业蓬勃发展。为了使我校拟增设的卫生信息管理专业能够更好地适应市场的需求，课程教学适合岗位需求，本着以就业为导向，在充分考虑社会经济发展、市场需求和社会岗位群发展变化的情况下，我校组织教师学习了国家、省、市关于卫生信息管理系统、教育系统以及发展医疗卫生信息的相关政策；查阅国家、省、市关于卫生信息管理专业的统计资料；对卫生信息管理专业人才需求进行了广泛、深入的社会调研，走访用人单位，开展人才需求市场调研，考察兄弟院校，借鉴其经验，撰写了人才需求报告。取得大量第一手资料，并对调查结果进行了分析汇总。</w:t>
      </w:r>
    </w:p>
    <w:p>
      <w:pPr>
        <w:pStyle w:val="3"/>
        <w:numPr>
          <w:ilvl w:val="0"/>
          <w:numId w:val="1"/>
        </w:numPr>
        <w:spacing w:line="360" w:lineRule="auto"/>
        <w:ind w:firstLine="883"/>
        <w:rPr>
          <w:rFonts w:ascii="宋体" w:hAnsi="宋体" w:cs="宋体"/>
          <w:color w:val="auto"/>
        </w:rPr>
      </w:pPr>
      <w:bookmarkStart w:id="0" w:name="_Toc4576"/>
      <w:bookmarkStart w:id="1" w:name="_Toc129942888"/>
      <w:bookmarkStart w:id="2" w:name="_Toc16889"/>
      <w:r>
        <w:rPr>
          <w:rFonts w:hint="eastAsia" w:ascii="宋体" w:hAnsi="宋体" w:cs="宋体"/>
          <w:color w:val="auto"/>
        </w:rPr>
        <w:t>调研背景与目的</w:t>
      </w:r>
      <w:bookmarkEnd w:id="0"/>
      <w:bookmarkEnd w:id="1"/>
      <w:bookmarkEnd w:id="2"/>
    </w:p>
    <w:p>
      <w:pPr>
        <w:pStyle w:val="4"/>
        <w:numPr>
          <w:ilvl w:val="0"/>
          <w:numId w:val="2"/>
        </w:numPr>
        <w:ind w:firstLine="602"/>
        <w:rPr>
          <w:rFonts w:ascii="宋体" w:hAnsi="宋体" w:eastAsia="宋体" w:cs="宋体"/>
          <w:color w:val="auto"/>
        </w:rPr>
      </w:pPr>
      <w:bookmarkStart w:id="3" w:name="_Toc129942889"/>
      <w:r>
        <w:rPr>
          <w:rFonts w:hint="eastAsia" w:ascii="宋体" w:hAnsi="宋体" w:eastAsia="宋体" w:cs="宋体"/>
          <w:color w:val="auto"/>
        </w:rPr>
        <w:t>调研背景</w:t>
      </w:r>
      <w:bookmarkEnd w:id="3"/>
    </w:p>
    <w:p>
      <w:pPr>
        <w:spacing w:line="360" w:lineRule="auto"/>
        <w:ind w:firstLine="480" w:firstLineChars="200"/>
        <w:rPr>
          <w:rFonts w:ascii="宋体" w:hAnsi="宋体" w:cs="仿宋"/>
          <w:bCs/>
          <w:color w:val="auto"/>
          <w:sz w:val="24"/>
        </w:rPr>
      </w:pPr>
      <w:r>
        <w:rPr>
          <w:rFonts w:hint="eastAsia" w:ascii="宋体" w:hAnsi="宋体" w:cs="仿宋"/>
          <w:bCs/>
          <w:color w:val="auto"/>
          <w:sz w:val="24"/>
        </w:rPr>
        <w:t>调研的目的旨在为我校拟增设卫生信息管理专业（专科）做前期工作，对茂名地区卫生信息管理人才的需求情况进行调查，并为规范三年制专科卫生信息管理专业建设提供重要的依据，确保专业人才培养质量，以更好地为广东省医疗卫生事业的发展培养“下得去，用得上，留得住”的卫生信息管理专业技术人才。</w:t>
      </w:r>
    </w:p>
    <w:p>
      <w:pPr>
        <w:spacing w:line="360" w:lineRule="auto"/>
        <w:ind w:firstLine="480" w:firstLineChars="200"/>
        <w:rPr>
          <w:rFonts w:ascii="宋体" w:hAnsi="宋体" w:cs="仿宋"/>
          <w:bCs/>
          <w:color w:val="auto"/>
          <w:sz w:val="24"/>
        </w:rPr>
      </w:pPr>
      <w:r>
        <w:rPr>
          <w:rFonts w:hint="eastAsia" w:ascii="宋体" w:hAnsi="宋体" w:cs="仿宋"/>
          <w:bCs/>
          <w:color w:val="auto"/>
          <w:sz w:val="24"/>
        </w:rPr>
        <w:t>1.通过对本专业对应职业岗位的人才需求状况调查，使我校卫生信息管理专业人才培养的目标和规格凸显职业教育的针对性、实践性和先进性，实现与用人单位需求的对接。</w:t>
      </w:r>
    </w:p>
    <w:p>
      <w:pPr>
        <w:spacing w:line="360" w:lineRule="auto"/>
        <w:ind w:firstLine="480" w:firstLineChars="200"/>
        <w:rPr>
          <w:rFonts w:ascii="宋体" w:hAnsi="宋体" w:cs="仿宋"/>
          <w:bCs/>
          <w:color w:val="auto"/>
          <w:sz w:val="24"/>
        </w:rPr>
      </w:pPr>
      <w:r>
        <w:rPr>
          <w:rFonts w:hint="eastAsia" w:ascii="宋体" w:hAnsi="宋体" w:cs="仿宋"/>
          <w:bCs/>
          <w:color w:val="auto"/>
          <w:sz w:val="24"/>
        </w:rPr>
        <w:t>2.通过对本专业对应的职业岗位的人才需求状况调查，找出卫生信息管理专业人才培养模式构建中应注意的关键问题和教学体系设计的思路，确立专业建设和发展的方向，把卫生信息管理专业办出特色。</w:t>
      </w:r>
    </w:p>
    <w:p>
      <w:pPr>
        <w:spacing w:line="360" w:lineRule="auto"/>
        <w:ind w:firstLine="480" w:firstLineChars="200"/>
        <w:rPr>
          <w:rFonts w:ascii="宋体" w:hAnsi="宋体" w:cs="仿宋"/>
          <w:bCs/>
          <w:color w:val="auto"/>
          <w:sz w:val="24"/>
        </w:rPr>
      </w:pPr>
      <w:r>
        <w:rPr>
          <w:rFonts w:hint="eastAsia" w:ascii="宋体" w:hAnsi="宋体" w:cs="仿宋"/>
          <w:bCs/>
          <w:color w:val="auto"/>
          <w:sz w:val="24"/>
        </w:rPr>
        <w:t>3.通过对本专业对应的职业岗位的人才需求状况调查，研究分析高职卫生信息管理专业人才的培养规格、能力与素质结构，确定专业培养目标，优化专业课程体系和教学内容。</w:t>
      </w:r>
    </w:p>
    <w:p>
      <w:pPr>
        <w:pStyle w:val="4"/>
        <w:ind w:firstLine="602"/>
        <w:rPr>
          <w:rFonts w:ascii="宋体" w:hAnsi="宋体" w:eastAsia="宋体" w:cs="宋体"/>
          <w:color w:val="auto"/>
        </w:rPr>
      </w:pPr>
      <w:bookmarkStart w:id="4" w:name="_Toc129942890"/>
      <w:r>
        <w:rPr>
          <w:rFonts w:hint="eastAsia" w:ascii="宋体" w:hAnsi="宋体" w:eastAsia="宋体" w:cs="宋体"/>
          <w:color w:val="auto"/>
        </w:rPr>
        <w:t>（二）调研目的</w:t>
      </w:r>
      <w:bookmarkEnd w:id="4"/>
    </w:p>
    <w:p>
      <w:pPr>
        <w:spacing w:line="360" w:lineRule="auto"/>
        <w:ind w:firstLine="480" w:firstLineChars="200"/>
        <w:rPr>
          <w:rFonts w:ascii="宋体" w:hAnsi="宋体" w:cs="仿宋"/>
          <w:bCs/>
          <w:color w:val="auto"/>
          <w:sz w:val="24"/>
        </w:rPr>
      </w:pPr>
      <w:r>
        <w:rPr>
          <w:rFonts w:ascii="宋体" w:hAnsi="宋体" w:cs="仿宋"/>
          <w:bCs/>
          <w:color w:val="auto"/>
          <w:sz w:val="24"/>
        </w:rPr>
        <w:t>为使</w:t>
      </w:r>
      <w:r>
        <w:rPr>
          <w:rFonts w:hint="eastAsia" w:ascii="宋体" w:hAnsi="宋体" w:cs="仿宋"/>
          <w:bCs/>
          <w:color w:val="auto"/>
          <w:sz w:val="24"/>
        </w:rPr>
        <w:t>卫生信息管理</w:t>
      </w:r>
      <w:r>
        <w:rPr>
          <w:rFonts w:ascii="宋体" w:hAnsi="宋体" w:cs="仿宋"/>
          <w:bCs/>
          <w:color w:val="auto"/>
          <w:sz w:val="24"/>
        </w:rPr>
        <w:t>专业更好地适应社会</w:t>
      </w:r>
      <w:r>
        <w:rPr>
          <w:rFonts w:hint="eastAsia" w:ascii="宋体" w:hAnsi="宋体" w:cs="仿宋"/>
          <w:bCs/>
          <w:color w:val="auto"/>
          <w:sz w:val="24"/>
        </w:rPr>
        <w:t>岗位</w:t>
      </w:r>
      <w:r>
        <w:rPr>
          <w:rFonts w:ascii="宋体" w:hAnsi="宋体" w:cs="仿宋"/>
          <w:bCs/>
          <w:color w:val="auto"/>
          <w:sz w:val="24"/>
        </w:rPr>
        <w:t>需求，课程教学更好地适应岗位需求，</w:t>
      </w:r>
      <w:r>
        <w:rPr>
          <w:rFonts w:hint="eastAsia" w:ascii="宋体" w:hAnsi="宋体" w:cs="仿宋"/>
          <w:bCs/>
          <w:color w:val="auto"/>
          <w:sz w:val="24"/>
        </w:rPr>
        <w:t>专业申报小组将</w:t>
      </w:r>
      <w:r>
        <w:rPr>
          <w:rFonts w:ascii="宋体" w:hAnsi="宋体" w:cs="仿宋"/>
          <w:bCs/>
          <w:color w:val="auto"/>
          <w:sz w:val="24"/>
        </w:rPr>
        <w:t>对基层医疗卫生机构</w:t>
      </w:r>
      <w:r>
        <w:rPr>
          <w:rFonts w:hint="eastAsia" w:ascii="宋体" w:hAnsi="宋体" w:cs="仿宋"/>
          <w:bCs/>
          <w:color w:val="auto"/>
          <w:sz w:val="24"/>
        </w:rPr>
        <w:t>、医疗科技公司对本专业的</w:t>
      </w:r>
      <w:r>
        <w:rPr>
          <w:rFonts w:ascii="宋体" w:hAnsi="宋体" w:cs="仿宋"/>
          <w:bCs/>
          <w:color w:val="auto"/>
          <w:sz w:val="24"/>
        </w:rPr>
        <w:t>人才需求以及广东省高等院校预防医学专业人才培养状况开展</w:t>
      </w:r>
      <w:r>
        <w:rPr>
          <w:rFonts w:hint="eastAsia" w:ascii="宋体" w:hAnsi="宋体" w:cs="仿宋"/>
          <w:bCs/>
          <w:color w:val="auto"/>
          <w:sz w:val="24"/>
        </w:rPr>
        <w:t>调研。区域经济建设与社会发展对会计电算化专业人才的需求状况，明确中职会计电算化专业的定位和内涵，为推行理论实践一体化、教学做一体化的教学模式，建立以能力为本位、实践为主线、典型工作项目为主体的模块化新型课程体系奠定基础·通过调研，进一步增强中等职业教育改革的针对性和实效性，统一思想认识，为会计电算化人才培养方案的形成提供基础资料和依据</w:t>
      </w:r>
    </w:p>
    <w:p>
      <w:pPr>
        <w:pStyle w:val="3"/>
        <w:ind w:firstLine="883"/>
        <w:rPr>
          <w:rFonts w:ascii="宋体" w:hAnsi="宋体" w:cs="宋体"/>
          <w:color w:val="auto"/>
        </w:rPr>
      </w:pPr>
      <w:bookmarkStart w:id="5" w:name="_Toc13409"/>
      <w:bookmarkStart w:id="6" w:name="_Toc129942891"/>
      <w:bookmarkStart w:id="7" w:name="_Toc5475"/>
      <w:r>
        <w:rPr>
          <w:rFonts w:hint="eastAsia" w:ascii="宋体" w:hAnsi="宋体" w:cs="宋体"/>
          <w:color w:val="auto"/>
        </w:rPr>
        <w:t>二、调研内容与方法</w:t>
      </w:r>
      <w:bookmarkEnd w:id="5"/>
      <w:bookmarkEnd w:id="6"/>
      <w:bookmarkEnd w:id="7"/>
    </w:p>
    <w:p>
      <w:pPr>
        <w:pStyle w:val="4"/>
        <w:ind w:firstLine="602"/>
        <w:rPr>
          <w:rFonts w:ascii="宋体" w:hAnsi="宋体" w:eastAsia="宋体" w:cs="宋体"/>
          <w:color w:val="auto"/>
        </w:rPr>
      </w:pPr>
      <w:bookmarkStart w:id="8" w:name="_Toc129942892"/>
      <w:r>
        <w:rPr>
          <w:rFonts w:hint="eastAsia" w:ascii="宋体" w:hAnsi="宋体" w:eastAsia="宋体" w:cs="宋体"/>
          <w:color w:val="auto"/>
        </w:rPr>
        <w:t>（一）调研内容</w:t>
      </w:r>
      <w:bookmarkEnd w:id="8"/>
    </w:p>
    <w:p>
      <w:pPr>
        <w:spacing w:line="360" w:lineRule="auto"/>
        <w:ind w:firstLine="480" w:firstLineChars="200"/>
        <w:rPr>
          <w:rFonts w:ascii="宋体" w:hAnsi="宋体" w:cs="仿宋"/>
          <w:bCs/>
          <w:color w:val="auto"/>
          <w:sz w:val="24"/>
        </w:rPr>
      </w:pPr>
      <w:r>
        <w:rPr>
          <w:rFonts w:hint="eastAsia" w:ascii="宋体" w:hAnsi="宋体" w:cs="仿宋"/>
          <w:bCs/>
          <w:color w:val="auto"/>
          <w:sz w:val="24"/>
        </w:rPr>
        <w:t>医学技术系卫信与计算机教研室教师共同开展了本次调研活动，本次调研对</w:t>
      </w:r>
      <w:r>
        <w:rPr>
          <w:rFonts w:ascii="宋体" w:hAnsi="宋体" w:cs="仿宋"/>
          <w:bCs/>
          <w:color w:val="auto"/>
          <w:sz w:val="24"/>
        </w:rPr>
        <w:t>基层医疗卫生机构</w:t>
      </w:r>
      <w:r>
        <w:rPr>
          <w:rFonts w:hint="eastAsia" w:ascii="宋体" w:hAnsi="宋体" w:cs="仿宋"/>
          <w:bCs/>
          <w:color w:val="auto"/>
          <w:sz w:val="24"/>
        </w:rPr>
        <w:t>、医疗科技公司进行调研。</w:t>
      </w:r>
    </w:p>
    <w:p>
      <w:pPr>
        <w:spacing w:line="360" w:lineRule="auto"/>
        <w:ind w:firstLine="480" w:firstLineChars="200"/>
        <w:rPr>
          <w:rFonts w:ascii="宋体" w:hAnsi="宋体" w:cs="仿宋"/>
          <w:bCs/>
          <w:color w:val="auto"/>
          <w:sz w:val="24"/>
        </w:rPr>
      </w:pPr>
      <w:r>
        <w:rPr>
          <w:rFonts w:hint="eastAsia" w:ascii="宋体" w:hAnsi="宋体" w:cs="仿宋"/>
          <w:bCs/>
          <w:color w:val="auto"/>
          <w:sz w:val="24"/>
        </w:rPr>
        <w:t>依据创建示范校人才培养方案的要求，我们确定本次调研的任务和内容是:明确卫生信息管理职业领域的国家政策、用人单位的规范要求及本专业毕业生能胜任的岗位、岗位能力要求、职业标准等。明确适合本专业毕业生的职业岗位群，了解岗位对学生的职业素质和能力要求，包括职业道德和行为态度、文化素质和专业知识、职业技能和职业能力以及身心健康等方面的要求。明确与卫生信息管理专业人才培养方向有关的职业资格证书，了解国家职业资格证书对职业知识与技能的要求及行业、企业对这些证书的认可度。了解相关职业院校卫生信息管理专业课程建设情况，了解近三年省内外卫生信息管理专业毕业生的就业状况和升学情况。</w:t>
      </w:r>
    </w:p>
    <w:p>
      <w:pPr>
        <w:pStyle w:val="4"/>
        <w:ind w:firstLine="602"/>
        <w:rPr>
          <w:rFonts w:ascii="宋体" w:hAnsi="宋体" w:eastAsia="宋体" w:cs="宋体"/>
          <w:color w:val="auto"/>
        </w:rPr>
      </w:pPr>
      <w:bookmarkStart w:id="9" w:name="_Toc129942893"/>
      <w:r>
        <w:rPr>
          <w:rFonts w:hint="eastAsia" w:ascii="宋体" w:hAnsi="宋体" w:eastAsia="宋体" w:cs="宋体"/>
          <w:color w:val="auto"/>
        </w:rPr>
        <w:t>（二）调研方法</w:t>
      </w:r>
      <w:bookmarkEnd w:id="9"/>
    </w:p>
    <w:p>
      <w:pPr>
        <w:spacing w:line="360" w:lineRule="auto"/>
        <w:ind w:firstLine="480" w:firstLineChars="200"/>
        <w:rPr>
          <w:rFonts w:ascii="宋体" w:hAnsi="宋体" w:cs="仿宋"/>
          <w:bCs/>
          <w:color w:val="auto"/>
          <w:sz w:val="24"/>
        </w:rPr>
      </w:pPr>
      <w:r>
        <w:rPr>
          <w:rFonts w:ascii="宋体" w:hAnsi="宋体" w:cs="仿宋"/>
          <w:bCs/>
          <w:color w:val="auto"/>
          <w:sz w:val="24"/>
        </w:rPr>
        <w:t>本次调研分别</w:t>
      </w:r>
      <w:r>
        <w:rPr>
          <w:rFonts w:hint="eastAsia" w:ascii="宋体" w:hAnsi="宋体" w:cs="仿宋"/>
          <w:bCs/>
          <w:color w:val="auto"/>
          <w:sz w:val="24"/>
        </w:rPr>
        <w:t>分别采用了文献检索、问卷调查、会议研讨、走访座谈、现场交流、参观考察、电话访问等方法，获得了大量的调研资料。</w:t>
      </w:r>
    </w:p>
    <w:p>
      <w:pPr>
        <w:spacing w:line="360" w:lineRule="auto"/>
        <w:ind w:firstLine="480"/>
        <w:rPr>
          <w:rFonts w:ascii="宋体" w:hAnsi="宋体" w:cs="仿宋"/>
          <w:bCs/>
          <w:color w:val="auto"/>
          <w:sz w:val="24"/>
        </w:rPr>
      </w:pPr>
      <w:r>
        <w:rPr>
          <w:rFonts w:ascii="宋体" w:hAnsi="宋体" w:cs="仿宋"/>
          <w:bCs/>
          <w:color w:val="auto"/>
          <w:sz w:val="24"/>
        </w:rPr>
        <w:t>文献研究法主要指搜集、鉴别、整理文献，并通过对文献的研究形成对事实的科学认识的方法。在本次调研中，调研小组主要对</w:t>
      </w:r>
      <w:r>
        <w:rPr>
          <w:rFonts w:hint="eastAsia" w:ascii="宋体" w:hAnsi="宋体" w:cs="仿宋"/>
          <w:bCs/>
          <w:color w:val="auto"/>
          <w:sz w:val="24"/>
        </w:rPr>
        <w:t>查阅国家、省、市关于卫生信息管理专业的统计资料</w:t>
      </w:r>
      <w:r>
        <w:rPr>
          <w:rFonts w:ascii="宋体" w:hAnsi="宋体" w:cs="仿宋"/>
          <w:bCs/>
          <w:color w:val="auto"/>
          <w:sz w:val="24"/>
        </w:rPr>
        <w:t>，归纳总结出政策文件的相关内容与要求。除此之外，通过中国知网进行文献检索，阅读与分析</w:t>
      </w:r>
      <w:r>
        <w:rPr>
          <w:rFonts w:hint="eastAsia" w:ascii="宋体" w:hAnsi="宋体" w:cs="仿宋"/>
          <w:bCs/>
          <w:color w:val="auto"/>
          <w:sz w:val="24"/>
        </w:rPr>
        <w:t>卫生信息管理</w:t>
      </w:r>
      <w:r>
        <w:rPr>
          <w:rFonts w:ascii="宋体" w:hAnsi="宋体" w:cs="仿宋"/>
          <w:bCs/>
          <w:color w:val="auto"/>
          <w:sz w:val="24"/>
        </w:rPr>
        <w:t>专业人才能力要求文献。</w:t>
      </w:r>
    </w:p>
    <w:p>
      <w:pPr>
        <w:spacing w:line="360" w:lineRule="auto"/>
        <w:ind w:firstLine="480"/>
        <w:rPr>
          <w:rFonts w:ascii="宋体" w:hAnsi="宋体" w:cs="仿宋"/>
          <w:bCs/>
          <w:color w:val="auto"/>
          <w:sz w:val="24"/>
        </w:rPr>
      </w:pPr>
      <w:r>
        <w:rPr>
          <w:rFonts w:ascii="宋体" w:hAnsi="宋体" w:cs="仿宋"/>
          <w:bCs/>
          <w:color w:val="auto"/>
          <w:sz w:val="24"/>
        </w:rPr>
        <w:t>调查研究法主要分为问卷调查法和访谈调查。问卷调查法是国内外社会调查中较为广泛使用的一种方法，研究者用事先设计好的问卷对所研究的问题进行度量，从而搜集到可靠的资料的一种方法。在本次调研中，调研小组主要对</w:t>
      </w:r>
      <w:r>
        <w:rPr>
          <w:rFonts w:hint="eastAsia" w:ascii="宋体" w:hAnsi="宋体" w:cs="仿宋"/>
          <w:bCs/>
          <w:color w:val="auto"/>
          <w:sz w:val="24"/>
        </w:rPr>
        <w:t>基层</w:t>
      </w:r>
      <w:r>
        <w:rPr>
          <w:rFonts w:ascii="宋体" w:hAnsi="宋体" w:cs="仿宋"/>
          <w:bCs/>
          <w:color w:val="auto"/>
          <w:sz w:val="24"/>
        </w:rPr>
        <w:t>医疗卫生机构疾病防控或公共卫生科室负责人、一线工作人员进行问卷调查。</w:t>
      </w:r>
    </w:p>
    <w:p>
      <w:pPr>
        <w:spacing w:line="360" w:lineRule="auto"/>
        <w:ind w:firstLine="480"/>
        <w:rPr>
          <w:rFonts w:ascii="宋体" w:hAnsi="宋体" w:cs="仿宋"/>
          <w:bCs/>
          <w:color w:val="auto"/>
          <w:sz w:val="24"/>
        </w:rPr>
      </w:pPr>
      <w:r>
        <w:rPr>
          <w:rFonts w:ascii="宋体" w:hAnsi="宋体" w:cs="仿宋"/>
          <w:bCs/>
          <w:color w:val="auto"/>
          <w:sz w:val="24"/>
        </w:rPr>
        <w:t>调研小组分成两个小分队，其中一个调研小组主要对医疗卫生机构疾病防控或公共卫生科室负责人进行访谈调查，另一个调研小组是对开设预防医学专业的高职高专院校专业负责人和专业教师进行访谈调查。</w:t>
      </w:r>
    </w:p>
    <w:p>
      <w:pPr>
        <w:pStyle w:val="3"/>
        <w:ind w:firstLine="883"/>
        <w:rPr>
          <w:rFonts w:ascii="宋体" w:hAnsi="宋体" w:cs="宋体"/>
          <w:color w:val="auto"/>
        </w:rPr>
      </w:pPr>
      <w:bookmarkStart w:id="10" w:name="_Toc129942894"/>
      <w:r>
        <w:rPr>
          <w:rFonts w:hint="eastAsia" w:ascii="宋体" w:hAnsi="宋体" w:cs="宋体"/>
          <w:color w:val="auto"/>
        </w:rPr>
        <w:t>三、调研实施</w:t>
      </w:r>
      <w:bookmarkEnd w:id="10"/>
    </w:p>
    <w:p>
      <w:pPr>
        <w:pStyle w:val="4"/>
        <w:ind w:firstLine="602"/>
        <w:rPr>
          <w:color w:val="auto"/>
        </w:rPr>
      </w:pPr>
      <w:r>
        <w:rPr>
          <w:rFonts w:hint="eastAsia"/>
          <w:color w:val="auto"/>
        </w:rPr>
        <w:t>（一）企业调研</w:t>
      </w:r>
    </w:p>
    <w:p>
      <w:pPr>
        <w:spacing w:line="360" w:lineRule="auto"/>
        <w:ind w:firstLine="480" w:firstLineChars="200"/>
        <w:rPr>
          <w:rFonts w:ascii="宋体" w:hAnsi="宋体" w:cs="仿宋"/>
          <w:bCs/>
          <w:color w:val="auto"/>
          <w:sz w:val="24"/>
        </w:rPr>
      </w:pPr>
      <w:r>
        <w:rPr>
          <w:rFonts w:hint="eastAsia" w:ascii="宋体" w:hAnsi="宋体" w:cs="仿宋"/>
          <w:bCs/>
          <w:color w:val="auto"/>
          <w:sz w:val="24"/>
        </w:rPr>
        <w:t>通过自制的机构调查问卷和个人调查问卷，对卫生信息管理部门及信息人员进行调查。</w:t>
      </w:r>
      <w:r>
        <w:rPr>
          <w:rFonts w:ascii="宋体" w:hAnsi="宋体" w:cs="仿宋"/>
          <w:bCs/>
          <w:color w:val="auto"/>
          <w:sz w:val="24"/>
        </w:rPr>
        <w:t>样本地区主要以珠三角地区为主。</w:t>
      </w:r>
      <w:r>
        <w:rPr>
          <w:rFonts w:hint="eastAsia" w:ascii="宋体" w:hAnsi="宋体" w:cs="仿宋"/>
          <w:bCs/>
          <w:color w:val="auto"/>
          <w:sz w:val="24"/>
        </w:rPr>
        <w:t>线下调研企业</w:t>
      </w:r>
      <w:r>
        <w:rPr>
          <w:rFonts w:ascii="宋体" w:hAnsi="宋体" w:cs="仿宋"/>
          <w:bCs/>
          <w:color w:val="auto"/>
          <w:sz w:val="24"/>
        </w:rPr>
        <w:t>3</w:t>
      </w:r>
      <w:r>
        <w:rPr>
          <w:rFonts w:hint="eastAsia" w:ascii="宋体" w:hAnsi="宋体" w:cs="仿宋"/>
          <w:bCs/>
          <w:color w:val="auto"/>
          <w:sz w:val="24"/>
        </w:rPr>
        <w:t>家，线上调研企业</w:t>
      </w:r>
      <w:r>
        <w:rPr>
          <w:rFonts w:ascii="宋体" w:hAnsi="宋体" w:cs="仿宋"/>
          <w:bCs/>
          <w:color w:val="auto"/>
          <w:sz w:val="24"/>
        </w:rPr>
        <w:t>6</w:t>
      </w:r>
      <w:r>
        <w:rPr>
          <w:rFonts w:hint="eastAsia" w:ascii="宋体" w:hAnsi="宋体" w:cs="仿宋"/>
          <w:bCs/>
          <w:color w:val="auto"/>
          <w:sz w:val="24"/>
        </w:rPr>
        <w:t>家，</w:t>
      </w:r>
      <w:r>
        <w:rPr>
          <w:rFonts w:ascii="宋体" w:hAnsi="宋体" w:cs="仿宋"/>
          <w:bCs/>
          <w:color w:val="auto"/>
          <w:sz w:val="24"/>
        </w:rPr>
        <w:t>回收</w:t>
      </w:r>
      <w:r>
        <w:rPr>
          <w:rFonts w:hint="eastAsia" w:ascii="宋体" w:hAnsi="宋体" w:cs="仿宋"/>
          <w:bCs/>
          <w:color w:val="auto"/>
          <w:sz w:val="24"/>
        </w:rPr>
        <w:t>企业调研</w:t>
      </w:r>
      <w:r>
        <w:rPr>
          <w:rFonts w:ascii="宋体" w:hAnsi="宋体" w:cs="仿宋"/>
          <w:bCs/>
          <w:color w:val="auto"/>
          <w:sz w:val="24"/>
        </w:rPr>
        <w:t>有效问卷24份，其中华南地区18份，西南地区2份，华东地区1份</w:t>
      </w:r>
      <w:r>
        <w:rPr>
          <w:rFonts w:hint="eastAsia" w:ascii="宋体" w:hAnsi="宋体" w:cs="仿宋"/>
          <w:bCs/>
          <w:color w:val="auto"/>
          <w:sz w:val="24"/>
        </w:rPr>
        <w:t>，京津冀地区</w:t>
      </w:r>
      <w:r>
        <w:rPr>
          <w:rFonts w:ascii="宋体" w:hAnsi="宋体" w:cs="仿宋"/>
          <w:bCs/>
          <w:color w:val="auto"/>
          <w:sz w:val="24"/>
        </w:rPr>
        <w:t>1</w:t>
      </w:r>
      <w:r>
        <w:rPr>
          <w:rFonts w:hint="eastAsia" w:ascii="宋体" w:hAnsi="宋体" w:cs="仿宋"/>
          <w:bCs/>
          <w:color w:val="auto"/>
          <w:sz w:val="24"/>
        </w:rPr>
        <w:t>份</w:t>
      </w:r>
      <w:r>
        <w:rPr>
          <w:rFonts w:ascii="宋体" w:hAnsi="宋体" w:cs="仿宋"/>
          <w:bCs/>
          <w:color w:val="auto"/>
          <w:sz w:val="24"/>
        </w:rPr>
        <w:t>。同时，通过</w:t>
      </w:r>
      <w:r>
        <w:rPr>
          <w:rFonts w:hint="eastAsia" w:ascii="宋体" w:hAnsi="宋体" w:cs="仿宋"/>
          <w:bCs/>
          <w:color w:val="auto"/>
          <w:sz w:val="24"/>
        </w:rPr>
        <w:t>电话、</w:t>
      </w:r>
      <w:r>
        <w:rPr>
          <w:rFonts w:ascii="宋体" w:hAnsi="宋体" w:cs="仿宋"/>
          <w:bCs/>
          <w:color w:val="auto"/>
          <w:sz w:val="24"/>
        </w:rPr>
        <w:t>线上和线下深度访谈8家企业，整理出8份有效访谈记录，其中访谈对象主要是</w:t>
      </w:r>
      <w:r>
        <w:rPr>
          <w:rFonts w:hint="eastAsia" w:ascii="宋体" w:hAnsi="宋体" w:cs="仿宋"/>
          <w:bCs/>
          <w:color w:val="auto"/>
          <w:sz w:val="24"/>
        </w:rPr>
        <w:t>企业高管</w:t>
      </w:r>
      <w:r>
        <w:rPr>
          <w:rFonts w:ascii="宋体" w:hAnsi="宋体" w:cs="仿宋"/>
          <w:bCs/>
          <w:color w:val="auto"/>
          <w:sz w:val="24"/>
        </w:rPr>
        <w:t>以及岗位专家。通过调研，了解了不同类型企业的岗位需求以及企业对</w:t>
      </w:r>
      <w:r>
        <w:rPr>
          <w:rFonts w:hint="eastAsia" w:ascii="宋体" w:hAnsi="宋体" w:cs="仿宋"/>
          <w:bCs/>
          <w:color w:val="auto"/>
          <w:sz w:val="24"/>
        </w:rPr>
        <w:t>卫生信息管理</w:t>
      </w:r>
      <w:r>
        <w:rPr>
          <w:rFonts w:ascii="宋体" w:hAnsi="宋体" w:cs="仿宋"/>
          <w:bCs/>
          <w:color w:val="auto"/>
          <w:sz w:val="24"/>
        </w:rPr>
        <w:t>人才培养的技能和素质要求等方面的问题。</w:t>
      </w:r>
    </w:p>
    <w:p>
      <w:pPr>
        <w:ind w:firstLine="480"/>
        <w:rPr>
          <w:rFonts w:ascii="宋体" w:hAnsi="宋体" w:cs="仿宋"/>
          <w:bCs/>
          <w:color w:val="auto"/>
          <w:sz w:val="24"/>
        </w:rPr>
      </w:pPr>
      <w:r>
        <w:rPr>
          <w:rFonts w:ascii="宋体" w:hAnsi="宋体" w:cs="仿宋"/>
          <w:bCs/>
          <w:color w:val="auto"/>
          <w:sz w:val="24"/>
        </w:rPr>
        <w:t>通过</w:t>
      </w:r>
      <w:r>
        <w:rPr>
          <w:rFonts w:hint="eastAsia" w:ascii="宋体" w:hAnsi="宋体" w:cs="仿宋"/>
          <w:bCs/>
          <w:color w:val="auto"/>
          <w:sz w:val="24"/>
        </w:rPr>
        <w:t>线下和线上</w:t>
      </w:r>
      <w:r>
        <w:rPr>
          <w:rFonts w:ascii="宋体" w:hAnsi="宋体" w:cs="仿宋"/>
          <w:bCs/>
          <w:color w:val="auto"/>
          <w:sz w:val="24"/>
        </w:rPr>
        <w:t>访谈整理出的8份访谈，详细企业样本如表</w:t>
      </w:r>
      <w:r>
        <w:rPr>
          <w:rFonts w:hint="eastAsia" w:ascii="宋体" w:hAnsi="宋体" w:cs="仿宋"/>
          <w:bCs/>
          <w:color w:val="auto"/>
          <w:sz w:val="24"/>
        </w:rPr>
        <w:t>1</w:t>
      </w:r>
      <w:r>
        <w:rPr>
          <w:rFonts w:ascii="宋体" w:hAnsi="宋体" w:cs="仿宋"/>
          <w:bCs/>
          <w:color w:val="auto"/>
          <w:sz w:val="24"/>
        </w:rPr>
        <w:t>-1所示：</w:t>
      </w:r>
    </w:p>
    <w:p>
      <w:pPr>
        <w:pStyle w:val="6"/>
        <w:ind w:firstLine="0" w:firstLineChars="0"/>
        <w:jc w:val="center"/>
        <w:rPr>
          <w:rFonts w:ascii="Times New Roman" w:hAnsi="Times New Roman" w:eastAsia="宋体"/>
          <w:b/>
          <w:bCs/>
          <w:color w:val="auto"/>
          <w:sz w:val="21"/>
          <w:szCs w:val="21"/>
        </w:rPr>
      </w:pPr>
      <w:r>
        <w:rPr>
          <w:rFonts w:ascii="Times New Roman" w:hAnsi="Times New Roman" w:eastAsia="宋体"/>
          <w:b/>
          <w:bCs/>
          <w:color w:val="auto"/>
          <w:sz w:val="21"/>
          <w:szCs w:val="21"/>
        </w:rPr>
        <w:t>表1</w:t>
      </w:r>
      <w:r>
        <w:rPr>
          <w:rFonts w:hint="eastAsia" w:ascii="Times New Roman" w:hAnsi="Times New Roman" w:eastAsia="宋体"/>
          <w:b/>
          <w:bCs/>
          <w:color w:val="auto"/>
          <w:sz w:val="21"/>
          <w:szCs w:val="21"/>
        </w:rPr>
        <w:t>卫生信息管理</w:t>
      </w:r>
      <w:r>
        <w:rPr>
          <w:rFonts w:ascii="Times New Roman" w:hAnsi="Times New Roman" w:eastAsia="宋体"/>
          <w:b/>
          <w:bCs/>
          <w:color w:val="auto"/>
          <w:sz w:val="21"/>
          <w:szCs w:val="21"/>
        </w:rPr>
        <w:t>专业访谈企业名单</w:t>
      </w:r>
    </w:p>
    <w:tbl>
      <w:tblPr>
        <w:tblStyle w:val="14"/>
        <w:tblW w:w="8642" w:type="dxa"/>
        <w:jc w:val="center"/>
        <w:tblBorders>
          <w:top w:val="single" w:color="auto" w:sz="4" w:space="0"/>
          <w:left w:val="single" w:color="auto" w:sz="4" w:space="0"/>
          <w:bottom w:val="single" w:color="538135" w:themeColor="accent6" w:themeShade="BF"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6"/>
        <w:gridCol w:w="1994"/>
        <w:gridCol w:w="1262"/>
        <w:gridCol w:w="1570"/>
        <w:gridCol w:w="850"/>
        <w:gridCol w:w="1276"/>
        <w:gridCol w:w="1134"/>
      </w:tblGrid>
      <w:tr>
        <w:tblPrEx>
          <w:tblBorders>
            <w:top w:val="single" w:color="auto" w:sz="4" w:space="0"/>
            <w:left w:val="single" w:color="auto" w:sz="4" w:space="0"/>
            <w:bottom w:val="single" w:color="538135" w:themeColor="accent6" w:themeShade="BF"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556" w:type="dxa"/>
            <w:shd w:val="clear" w:color="auto" w:fill="BDD6EE" w:themeFill="accent5" w:themeFillTint="66"/>
            <w:vAlign w:val="center"/>
          </w:tcPr>
          <w:p>
            <w:pPr>
              <w:jc w:val="center"/>
              <w:rPr>
                <w:b/>
                <w:bCs/>
                <w:color w:val="auto"/>
                <w:szCs w:val="21"/>
              </w:rPr>
            </w:pPr>
            <w:r>
              <w:rPr>
                <w:b/>
                <w:bCs/>
                <w:color w:val="auto"/>
                <w:szCs w:val="21"/>
              </w:rPr>
              <w:t>序号</w:t>
            </w:r>
          </w:p>
        </w:tc>
        <w:tc>
          <w:tcPr>
            <w:tcW w:w="1994" w:type="dxa"/>
            <w:shd w:val="clear" w:color="auto" w:fill="BDD6EE" w:themeFill="accent5" w:themeFillTint="66"/>
            <w:vAlign w:val="center"/>
          </w:tcPr>
          <w:p>
            <w:pPr>
              <w:jc w:val="center"/>
              <w:rPr>
                <w:b/>
                <w:bCs/>
                <w:color w:val="auto"/>
                <w:szCs w:val="21"/>
              </w:rPr>
            </w:pPr>
            <w:r>
              <w:rPr>
                <w:b/>
                <w:bCs/>
                <w:color w:val="auto"/>
                <w:szCs w:val="21"/>
              </w:rPr>
              <w:t>企业名称</w:t>
            </w:r>
          </w:p>
        </w:tc>
        <w:tc>
          <w:tcPr>
            <w:tcW w:w="1262" w:type="dxa"/>
            <w:shd w:val="clear" w:color="auto" w:fill="BDD6EE" w:themeFill="accent5" w:themeFillTint="66"/>
            <w:vAlign w:val="center"/>
          </w:tcPr>
          <w:p>
            <w:pPr>
              <w:jc w:val="center"/>
              <w:rPr>
                <w:b/>
                <w:bCs/>
                <w:color w:val="auto"/>
                <w:szCs w:val="21"/>
              </w:rPr>
            </w:pPr>
            <w:r>
              <w:rPr>
                <w:b/>
                <w:bCs/>
                <w:color w:val="auto"/>
                <w:szCs w:val="21"/>
              </w:rPr>
              <w:t>企业类型</w:t>
            </w:r>
          </w:p>
        </w:tc>
        <w:tc>
          <w:tcPr>
            <w:tcW w:w="1570" w:type="dxa"/>
            <w:shd w:val="clear" w:color="auto" w:fill="BDD6EE" w:themeFill="accent5" w:themeFillTint="66"/>
            <w:vAlign w:val="center"/>
          </w:tcPr>
          <w:p>
            <w:pPr>
              <w:jc w:val="center"/>
              <w:rPr>
                <w:b/>
                <w:bCs/>
                <w:color w:val="auto"/>
                <w:szCs w:val="21"/>
              </w:rPr>
            </w:pPr>
            <w:r>
              <w:rPr>
                <w:b/>
                <w:bCs/>
                <w:color w:val="auto"/>
                <w:szCs w:val="21"/>
              </w:rPr>
              <w:t>所属行业</w:t>
            </w:r>
          </w:p>
        </w:tc>
        <w:tc>
          <w:tcPr>
            <w:tcW w:w="850" w:type="dxa"/>
            <w:shd w:val="clear" w:color="auto" w:fill="BDD6EE" w:themeFill="accent5" w:themeFillTint="66"/>
            <w:vAlign w:val="center"/>
          </w:tcPr>
          <w:p>
            <w:pPr>
              <w:jc w:val="center"/>
              <w:rPr>
                <w:b/>
                <w:bCs/>
                <w:color w:val="auto"/>
                <w:szCs w:val="21"/>
              </w:rPr>
            </w:pPr>
            <w:r>
              <w:rPr>
                <w:b/>
                <w:bCs/>
                <w:color w:val="auto"/>
                <w:szCs w:val="21"/>
              </w:rPr>
              <w:t>受访人</w:t>
            </w:r>
          </w:p>
        </w:tc>
        <w:tc>
          <w:tcPr>
            <w:tcW w:w="1276" w:type="dxa"/>
            <w:shd w:val="clear" w:color="auto" w:fill="BDD6EE" w:themeFill="accent5" w:themeFillTint="66"/>
            <w:vAlign w:val="center"/>
          </w:tcPr>
          <w:p>
            <w:pPr>
              <w:jc w:val="center"/>
              <w:rPr>
                <w:b/>
                <w:bCs/>
                <w:color w:val="auto"/>
                <w:szCs w:val="21"/>
              </w:rPr>
            </w:pPr>
            <w:r>
              <w:rPr>
                <w:b/>
                <w:bCs/>
                <w:color w:val="auto"/>
                <w:szCs w:val="21"/>
              </w:rPr>
              <w:t>受访人所在部门/职位</w:t>
            </w:r>
          </w:p>
        </w:tc>
        <w:tc>
          <w:tcPr>
            <w:tcW w:w="1134" w:type="dxa"/>
            <w:shd w:val="clear" w:color="auto" w:fill="BDD6EE" w:themeFill="accent5" w:themeFillTint="66"/>
            <w:vAlign w:val="center"/>
          </w:tcPr>
          <w:p>
            <w:pPr>
              <w:jc w:val="center"/>
              <w:rPr>
                <w:b/>
                <w:bCs/>
                <w:color w:val="auto"/>
                <w:szCs w:val="21"/>
              </w:rPr>
            </w:pPr>
            <w:r>
              <w:rPr>
                <w:b/>
                <w:bCs/>
                <w:color w:val="auto"/>
                <w:szCs w:val="21"/>
              </w:rPr>
              <w:t>调研方式</w:t>
            </w:r>
          </w:p>
        </w:tc>
      </w:tr>
      <w:tr>
        <w:tblPrEx>
          <w:tblBorders>
            <w:top w:val="single" w:color="auto" w:sz="4" w:space="0"/>
            <w:left w:val="single" w:color="auto" w:sz="4" w:space="0"/>
            <w:bottom w:val="single" w:color="538135" w:themeColor="accent6" w:themeShade="BF"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56" w:type="dxa"/>
            <w:shd w:val="clear" w:color="auto" w:fill="auto"/>
            <w:vAlign w:val="center"/>
          </w:tcPr>
          <w:p>
            <w:pPr>
              <w:jc w:val="center"/>
              <w:rPr>
                <w:color w:val="auto"/>
                <w:kern w:val="0"/>
                <w:szCs w:val="21"/>
                <w:lang w:bidi="ar"/>
              </w:rPr>
            </w:pPr>
            <w:r>
              <w:rPr>
                <w:color w:val="auto"/>
                <w:kern w:val="0"/>
                <w:szCs w:val="21"/>
                <w:lang w:bidi="ar"/>
              </w:rPr>
              <w:t>1</w:t>
            </w:r>
          </w:p>
        </w:tc>
        <w:tc>
          <w:tcPr>
            <w:tcW w:w="1994" w:type="dxa"/>
            <w:shd w:val="clear" w:color="auto" w:fill="auto"/>
            <w:vAlign w:val="center"/>
          </w:tcPr>
          <w:p>
            <w:pPr>
              <w:jc w:val="center"/>
              <w:rPr>
                <w:color w:val="auto"/>
                <w:kern w:val="0"/>
                <w:szCs w:val="21"/>
                <w:lang w:bidi="ar"/>
              </w:rPr>
            </w:pPr>
            <w:r>
              <w:rPr>
                <w:rFonts w:hint="eastAsia"/>
                <w:color w:val="auto"/>
                <w:kern w:val="0"/>
                <w:szCs w:val="21"/>
                <w:lang w:bidi="ar"/>
              </w:rPr>
              <w:t>广州行心信息科技有限公司</w:t>
            </w:r>
          </w:p>
        </w:tc>
        <w:tc>
          <w:tcPr>
            <w:tcW w:w="1262" w:type="dxa"/>
            <w:shd w:val="clear" w:color="auto" w:fill="auto"/>
            <w:vAlign w:val="center"/>
          </w:tcPr>
          <w:p>
            <w:pPr>
              <w:jc w:val="center"/>
              <w:rPr>
                <w:color w:val="auto"/>
                <w:kern w:val="0"/>
                <w:szCs w:val="21"/>
                <w:lang w:bidi="ar"/>
              </w:rPr>
            </w:pPr>
            <w:r>
              <w:rPr>
                <w:color w:val="auto"/>
                <w:kern w:val="0"/>
                <w:szCs w:val="21"/>
                <w:lang w:bidi="ar"/>
              </w:rPr>
              <w:t>民营企业</w:t>
            </w:r>
          </w:p>
        </w:tc>
        <w:tc>
          <w:tcPr>
            <w:tcW w:w="1570" w:type="dxa"/>
            <w:shd w:val="clear" w:color="auto" w:fill="auto"/>
            <w:vAlign w:val="center"/>
          </w:tcPr>
          <w:p>
            <w:pPr>
              <w:jc w:val="center"/>
              <w:rPr>
                <w:color w:val="auto"/>
                <w:kern w:val="0"/>
                <w:szCs w:val="21"/>
                <w:lang w:bidi="ar"/>
              </w:rPr>
            </w:pPr>
            <w:r>
              <w:rPr>
                <w:rFonts w:hint="eastAsia"/>
                <w:color w:val="auto"/>
                <w:kern w:val="0"/>
                <w:szCs w:val="21"/>
                <w:lang w:bidi="ar"/>
              </w:rPr>
              <w:t>医疗</w:t>
            </w:r>
            <w:r>
              <w:rPr>
                <w:color w:val="auto"/>
                <w:kern w:val="0"/>
                <w:szCs w:val="21"/>
                <w:lang w:bidi="ar"/>
              </w:rPr>
              <w:t>服务企业</w:t>
            </w:r>
          </w:p>
        </w:tc>
        <w:tc>
          <w:tcPr>
            <w:tcW w:w="850" w:type="dxa"/>
            <w:vAlign w:val="center"/>
          </w:tcPr>
          <w:p>
            <w:pPr>
              <w:jc w:val="center"/>
              <w:rPr>
                <w:color w:val="auto"/>
                <w:kern w:val="0"/>
                <w:szCs w:val="21"/>
                <w:lang w:bidi="ar"/>
              </w:rPr>
            </w:pPr>
            <w:r>
              <w:rPr>
                <w:rFonts w:hint="eastAsia"/>
                <w:color w:val="auto"/>
                <w:kern w:val="0"/>
                <w:szCs w:val="21"/>
                <w:lang w:bidi="ar"/>
              </w:rPr>
              <w:t>林泳强</w:t>
            </w:r>
          </w:p>
        </w:tc>
        <w:tc>
          <w:tcPr>
            <w:tcW w:w="1276" w:type="dxa"/>
            <w:shd w:val="clear" w:color="auto" w:fill="auto"/>
            <w:vAlign w:val="center"/>
          </w:tcPr>
          <w:p>
            <w:pPr>
              <w:jc w:val="center"/>
              <w:rPr>
                <w:color w:val="auto"/>
                <w:kern w:val="0"/>
                <w:szCs w:val="21"/>
                <w:lang w:bidi="ar"/>
              </w:rPr>
            </w:pPr>
            <w:r>
              <w:rPr>
                <w:rFonts w:hint="eastAsia"/>
                <w:color w:val="auto"/>
                <w:kern w:val="0"/>
                <w:szCs w:val="21"/>
                <w:lang w:bidi="ar"/>
              </w:rPr>
              <w:t>总经理</w:t>
            </w:r>
          </w:p>
        </w:tc>
        <w:tc>
          <w:tcPr>
            <w:tcW w:w="1134" w:type="dxa"/>
            <w:shd w:val="clear" w:color="auto" w:fill="auto"/>
            <w:vAlign w:val="center"/>
          </w:tcPr>
          <w:p>
            <w:pPr>
              <w:jc w:val="center"/>
              <w:rPr>
                <w:color w:val="auto"/>
                <w:kern w:val="0"/>
                <w:szCs w:val="21"/>
                <w:lang w:bidi="ar"/>
              </w:rPr>
            </w:pPr>
            <w:r>
              <w:rPr>
                <w:color w:val="auto"/>
                <w:kern w:val="0"/>
                <w:szCs w:val="21"/>
                <w:lang w:bidi="ar"/>
              </w:rPr>
              <w:t>线</w:t>
            </w:r>
            <w:r>
              <w:rPr>
                <w:rFonts w:hint="eastAsia"/>
                <w:color w:val="auto"/>
                <w:kern w:val="0"/>
                <w:szCs w:val="21"/>
                <w:lang w:bidi="ar"/>
              </w:rPr>
              <w:t>下</w:t>
            </w:r>
            <w:r>
              <w:rPr>
                <w:color w:val="auto"/>
                <w:kern w:val="0"/>
                <w:szCs w:val="21"/>
                <w:lang w:bidi="ar"/>
              </w:rPr>
              <w:t>访谈</w:t>
            </w:r>
          </w:p>
        </w:tc>
      </w:tr>
      <w:tr>
        <w:tblPrEx>
          <w:tblBorders>
            <w:top w:val="single" w:color="auto" w:sz="4" w:space="0"/>
            <w:left w:val="single" w:color="auto" w:sz="4" w:space="0"/>
            <w:bottom w:val="single" w:color="538135" w:themeColor="accent6" w:themeShade="BF"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56" w:type="dxa"/>
            <w:shd w:val="clear" w:color="auto" w:fill="auto"/>
            <w:vAlign w:val="center"/>
          </w:tcPr>
          <w:p>
            <w:pPr>
              <w:jc w:val="center"/>
              <w:rPr>
                <w:color w:val="auto"/>
                <w:kern w:val="0"/>
                <w:szCs w:val="21"/>
                <w:lang w:bidi="ar"/>
              </w:rPr>
            </w:pPr>
            <w:r>
              <w:rPr>
                <w:color w:val="auto"/>
                <w:kern w:val="0"/>
                <w:szCs w:val="21"/>
                <w:lang w:bidi="ar"/>
              </w:rPr>
              <w:t>2</w:t>
            </w:r>
          </w:p>
        </w:tc>
        <w:tc>
          <w:tcPr>
            <w:tcW w:w="1994" w:type="dxa"/>
            <w:shd w:val="clear" w:color="auto" w:fill="auto"/>
            <w:vAlign w:val="center"/>
          </w:tcPr>
          <w:p>
            <w:pPr>
              <w:jc w:val="center"/>
              <w:rPr>
                <w:color w:val="auto"/>
                <w:kern w:val="0"/>
                <w:szCs w:val="21"/>
                <w:lang w:bidi="ar"/>
              </w:rPr>
            </w:pPr>
            <w:r>
              <w:rPr>
                <w:rFonts w:hint="eastAsia"/>
                <w:color w:val="auto"/>
                <w:kern w:val="0"/>
                <w:szCs w:val="21"/>
                <w:lang w:bidi="ar"/>
              </w:rPr>
              <w:t>广州广康医疗科技股份有限公司</w:t>
            </w:r>
          </w:p>
        </w:tc>
        <w:tc>
          <w:tcPr>
            <w:tcW w:w="1262" w:type="dxa"/>
            <w:shd w:val="clear" w:color="auto" w:fill="auto"/>
            <w:vAlign w:val="center"/>
          </w:tcPr>
          <w:p>
            <w:pPr>
              <w:jc w:val="center"/>
              <w:rPr>
                <w:color w:val="auto"/>
                <w:kern w:val="0"/>
                <w:szCs w:val="21"/>
                <w:lang w:bidi="ar"/>
              </w:rPr>
            </w:pPr>
            <w:r>
              <w:rPr>
                <w:color w:val="auto"/>
                <w:kern w:val="0"/>
                <w:szCs w:val="21"/>
                <w:lang w:bidi="ar"/>
              </w:rPr>
              <w:t>民营企业</w:t>
            </w:r>
          </w:p>
        </w:tc>
        <w:tc>
          <w:tcPr>
            <w:tcW w:w="1570" w:type="dxa"/>
            <w:shd w:val="clear" w:color="auto" w:fill="auto"/>
            <w:vAlign w:val="center"/>
          </w:tcPr>
          <w:p>
            <w:pPr>
              <w:jc w:val="center"/>
              <w:rPr>
                <w:color w:val="auto"/>
                <w:kern w:val="0"/>
                <w:szCs w:val="21"/>
                <w:lang w:bidi="ar"/>
              </w:rPr>
            </w:pPr>
            <w:r>
              <w:rPr>
                <w:rFonts w:hint="eastAsia"/>
                <w:color w:val="auto"/>
                <w:kern w:val="0"/>
                <w:szCs w:val="21"/>
                <w:lang w:bidi="ar"/>
              </w:rPr>
              <w:t>医疗</w:t>
            </w:r>
            <w:r>
              <w:rPr>
                <w:color w:val="auto"/>
                <w:kern w:val="0"/>
                <w:szCs w:val="21"/>
                <w:lang w:bidi="ar"/>
              </w:rPr>
              <w:t>服务企业</w:t>
            </w:r>
          </w:p>
        </w:tc>
        <w:tc>
          <w:tcPr>
            <w:tcW w:w="850" w:type="dxa"/>
            <w:vAlign w:val="center"/>
          </w:tcPr>
          <w:p>
            <w:pPr>
              <w:jc w:val="center"/>
              <w:rPr>
                <w:color w:val="auto"/>
                <w:kern w:val="0"/>
                <w:szCs w:val="21"/>
                <w:lang w:bidi="ar"/>
              </w:rPr>
            </w:pPr>
            <w:r>
              <w:rPr>
                <w:rFonts w:hint="eastAsia"/>
                <w:color w:val="auto"/>
                <w:kern w:val="0"/>
                <w:szCs w:val="21"/>
                <w:lang w:bidi="ar"/>
              </w:rPr>
              <w:t>陈斌</w:t>
            </w:r>
          </w:p>
        </w:tc>
        <w:tc>
          <w:tcPr>
            <w:tcW w:w="1276" w:type="dxa"/>
            <w:shd w:val="clear" w:color="auto" w:fill="auto"/>
            <w:vAlign w:val="center"/>
          </w:tcPr>
          <w:p>
            <w:pPr>
              <w:jc w:val="center"/>
              <w:rPr>
                <w:color w:val="auto"/>
                <w:kern w:val="0"/>
                <w:szCs w:val="21"/>
                <w:lang w:bidi="ar"/>
              </w:rPr>
            </w:pPr>
            <w:r>
              <w:rPr>
                <w:color w:val="auto"/>
                <w:kern w:val="0"/>
                <w:szCs w:val="21"/>
                <w:lang w:bidi="ar"/>
              </w:rPr>
              <w:t>人事经理</w:t>
            </w:r>
          </w:p>
        </w:tc>
        <w:tc>
          <w:tcPr>
            <w:tcW w:w="1134" w:type="dxa"/>
            <w:shd w:val="clear" w:color="auto" w:fill="auto"/>
            <w:vAlign w:val="center"/>
          </w:tcPr>
          <w:p>
            <w:pPr>
              <w:jc w:val="center"/>
              <w:rPr>
                <w:color w:val="auto"/>
                <w:kern w:val="0"/>
                <w:szCs w:val="21"/>
                <w:lang w:bidi="ar"/>
              </w:rPr>
            </w:pPr>
            <w:r>
              <w:rPr>
                <w:color w:val="auto"/>
                <w:kern w:val="0"/>
                <w:szCs w:val="21"/>
                <w:lang w:bidi="ar"/>
              </w:rPr>
              <w:t>线</w:t>
            </w:r>
            <w:r>
              <w:rPr>
                <w:rFonts w:hint="eastAsia"/>
                <w:color w:val="auto"/>
                <w:kern w:val="0"/>
                <w:szCs w:val="21"/>
                <w:lang w:bidi="ar"/>
              </w:rPr>
              <w:t>下</w:t>
            </w:r>
            <w:r>
              <w:rPr>
                <w:color w:val="auto"/>
                <w:kern w:val="0"/>
                <w:szCs w:val="21"/>
                <w:lang w:bidi="ar"/>
              </w:rPr>
              <w:t>访谈</w:t>
            </w:r>
          </w:p>
        </w:tc>
      </w:tr>
      <w:tr>
        <w:tblPrEx>
          <w:tblBorders>
            <w:top w:val="single" w:color="auto" w:sz="4" w:space="0"/>
            <w:left w:val="single" w:color="auto" w:sz="4" w:space="0"/>
            <w:bottom w:val="single" w:color="538135" w:themeColor="accent6" w:themeShade="BF"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56" w:type="dxa"/>
            <w:shd w:val="clear" w:color="auto" w:fill="auto"/>
            <w:vAlign w:val="center"/>
          </w:tcPr>
          <w:p>
            <w:pPr>
              <w:jc w:val="center"/>
              <w:rPr>
                <w:color w:val="auto"/>
                <w:kern w:val="0"/>
                <w:szCs w:val="21"/>
                <w:lang w:bidi="ar"/>
              </w:rPr>
            </w:pPr>
            <w:r>
              <w:rPr>
                <w:color w:val="auto"/>
                <w:kern w:val="0"/>
                <w:szCs w:val="21"/>
                <w:lang w:bidi="ar"/>
              </w:rPr>
              <w:t>3</w:t>
            </w:r>
          </w:p>
        </w:tc>
        <w:tc>
          <w:tcPr>
            <w:tcW w:w="1994" w:type="dxa"/>
            <w:shd w:val="clear" w:color="auto" w:fill="auto"/>
            <w:vAlign w:val="center"/>
          </w:tcPr>
          <w:p>
            <w:pPr>
              <w:jc w:val="center"/>
              <w:rPr>
                <w:color w:val="auto"/>
                <w:kern w:val="0"/>
                <w:szCs w:val="21"/>
                <w:lang w:bidi="ar"/>
              </w:rPr>
            </w:pPr>
            <w:r>
              <w:rPr>
                <w:rFonts w:hint="eastAsia"/>
                <w:color w:val="auto"/>
                <w:kern w:val="0"/>
                <w:szCs w:val="21"/>
                <w:lang w:bidi="ar"/>
              </w:rPr>
              <w:t>阅动因博（茂名）信息技术有限公司</w:t>
            </w:r>
          </w:p>
        </w:tc>
        <w:tc>
          <w:tcPr>
            <w:tcW w:w="1262" w:type="dxa"/>
            <w:shd w:val="clear" w:color="auto" w:fill="auto"/>
            <w:vAlign w:val="center"/>
          </w:tcPr>
          <w:p>
            <w:pPr>
              <w:jc w:val="center"/>
              <w:rPr>
                <w:color w:val="auto"/>
                <w:kern w:val="0"/>
                <w:szCs w:val="21"/>
                <w:lang w:bidi="ar"/>
              </w:rPr>
            </w:pPr>
            <w:r>
              <w:rPr>
                <w:color w:val="auto"/>
                <w:kern w:val="0"/>
                <w:szCs w:val="21"/>
                <w:lang w:bidi="ar"/>
              </w:rPr>
              <w:t>民营企业</w:t>
            </w:r>
          </w:p>
        </w:tc>
        <w:tc>
          <w:tcPr>
            <w:tcW w:w="1570" w:type="dxa"/>
            <w:shd w:val="clear" w:color="auto" w:fill="auto"/>
            <w:vAlign w:val="center"/>
          </w:tcPr>
          <w:p>
            <w:pPr>
              <w:jc w:val="center"/>
              <w:rPr>
                <w:color w:val="auto"/>
                <w:kern w:val="0"/>
                <w:szCs w:val="21"/>
                <w:lang w:bidi="ar"/>
              </w:rPr>
            </w:pPr>
            <w:r>
              <w:rPr>
                <w:rFonts w:hint="eastAsia"/>
                <w:color w:val="auto"/>
                <w:kern w:val="0"/>
                <w:szCs w:val="21"/>
                <w:lang w:bidi="ar"/>
              </w:rPr>
              <w:t>信息技术服务企业</w:t>
            </w:r>
          </w:p>
        </w:tc>
        <w:tc>
          <w:tcPr>
            <w:tcW w:w="850" w:type="dxa"/>
            <w:vAlign w:val="center"/>
          </w:tcPr>
          <w:p>
            <w:pPr>
              <w:jc w:val="center"/>
              <w:rPr>
                <w:color w:val="auto"/>
                <w:kern w:val="0"/>
                <w:szCs w:val="21"/>
                <w:lang w:bidi="ar"/>
              </w:rPr>
            </w:pPr>
            <w:r>
              <w:rPr>
                <w:rFonts w:hint="eastAsia"/>
                <w:color w:val="auto"/>
                <w:kern w:val="0"/>
                <w:szCs w:val="21"/>
                <w:lang w:bidi="ar"/>
              </w:rPr>
              <w:t>易昆仑</w:t>
            </w:r>
          </w:p>
        </w:tc>
        <w:tc>
          <w:tcPr>
            <w:tcW w:w="1276" w:type="dxa"/>
            <w:shd w:val="clear" w:color="auto" w:fill="auto"/>
            <w:vAlign w:val="center"/>
          </w:tcPr>
          <w:p>
            <w:pPr>
              <w:jc w:val="center"/>
              <w:rPr>
                <w:color w:val="auto"/>
                <w:kern w:val="0"/>
                <w:szCs w:val="21"/>
                <w:lang w:bidi="ar"/>
              </w:rPr>
            </w:pPr>
            <w:r>
              <w:rPr>
                <w:rFonts w:hint="eastAsia"/>
                <w:color w:val="auto"/>
                <w:kern w:val="0"/>
                <w:szCs w:val="21"/>
                <w:lang w:bidi="ar"/>
              </w:rPr>
              <w:t>技术总监</w:t>
            </w:r>
          </w:p>
        </w:tc>
        <w:tc>
          <w:tcPr>
            <w:tcW w:w="1134" w:type="dxa"/>
            <w:shd w:val="clear" w:color="auto" w:fill="auto"/>
            <w:vAlign w:val="center"/>
          </w:tcPr>
          <w:p>
            <w:pPr>
              <w:jc w:val="center"/>
              <w:rPr>
                <w:color w:val="auto"/>
                <w:kern w:val="0"/>
                <w:szCs w:val="21"/>
                <w:lang w:bidi="ar"/>
              </w:rPr>
            </w:pPr>
            <w:r>
              <w:rPr>
                <w:color w:val="auto"/>
                <w:kern w:val="0"/>
                <w:szCs w:val="21"/>
                <w:lang w:bidi="ar"/>
              </w:rPr>
              <w:t>线</w:t>
            </w:r>
            <w:r>
              <w:rPr>
                <w:rFonts w:hint="eastAsia"/>
                <w:color w:val="auto"/>
                <w:kern w:val="0"/>
                <w:szCs w:val="21"/>
                <w:lang w:bidi="ar"/>
              </w:rPr>
              <w:t>下</w:t>
            </w:r>
            <w:r>
              <w:rPr>
                <w:color w:val="auto"/>
                <w:kern w:val="0"/>
                <w:szCs w:val="21"/>
                <w:lang w:bidi="ar"/>
              </w:rPr>
              <w:t>访谈</w:t>
            </w:r>
          </w:p>
        </w:tc>
      </w:tr>
      <w:tr>
        <w:tblPrEx>
          <w:tblBorders>
            <w:top w:val="single" w:color="auto" w:sz="4" w:space="0"/>
            <w:left w:val="single" w:color="auto" w:sz="4" w:space="0"/>
            <w:bottom w:val="single" w:color="538135" w:themeColor="accent6" w:themeShade="BF"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56" w:type="dxa"/>
            <w:shd w:val="clear" w:color="auto" w:fill="auto"/>
            <w:vAlign w:val="center"/>
          </w:tcPr>
          <w:p>
            <w:pPr>
              <w:jc w:val="center"/>
              <w:rPr>
                <w:color w:val="auto"/>
                <w:kern w:val="0"/>
                <w:szCs w:val="21"/>
                <w:lang w:bidi="ar"/>
              </w:rPr>
            </w:pPr>
            <w:r>
              <w:rPr>
                <w:color w:val="auto"/>
                <w:kern w:val="0"/>
                <w:szCs w:val="21"/>
                <w:lang w:bidi="ar"/>
              </w:rPr>
              <w:t>4</w:t>
            </w:r>
          </w:p>
        </w:tc>
        <w:tc>
          <w:tcPr>
            <w:tcW w:w="1994" w:type="dxa"/>
            <w:shd w:val="clear" w:color="auto" w:fill="auto"/>
            <w:vAlign w:val="center"/>
          </w:tcPr>
          <w:p>
            <w:pPr>
              <w:jc w:val="center"/>
              <w:rPr>
                <w:color w:val="auto"/>
                <w:kern w:val="0"/>
                <w:szCs w:val="21"/>
                <w:lang w:bidi="ar"/>
              </w:rPr>
            </w:pPr>
            <w:r>
              <w:rPr>
                <w:color w:val="auto"/>
                <w:kern w:val="0"/>
                <w:szCs w:val="21"/>
                <w:lang w:bidi="ar"/>
              </w:rPr>
              <w:t>广州花都美年大健康有限公司</w:t>
            </w:r>
          </w:p>
        </w:tc>
        <w:tc>
          <w:tcPr>
            <w:tcW w:w="1262" w:type="dxa"/>
            <w:shd w:val="clear" w:color="auto" w:fill="auto"/>
            <w:vAlign w:val="center"/>
          </w:tcPr>
          <w:p>
            <w:pPr>
              <w:jc w:val="center"/>
              <w:rPr>
                <w:color w:val="auto"/>
                <w:kern w:val="0"/>
                <w:szCs w:val="21"/>
                <w:lang w:bidi="ar"/>
              </w:rPr>
            </w:pPr>
            <w:r>
              <w:rPr>
                <w:color w:val="auto"/>
                <w:kern w:val="0"/>
                <w:szCs w:val="21"/>
                <w:lang w:bidi="ar"/>
              </w:rPr>
              <w:t>民营企业</w:t>
            </w:r>
          </w:p>
        </w:tc>
        <w:tc>
          <w:tcPr>
            <w:tcW w:w="1570" w:type="dxa"/>
            <w:shd w:val="clear" w:color="auto" w:fill="auto"/>
            <w:vAlign w:val="center"/>
          </w:tcPr>
          <w:p>
            <w:pPr>
              <w:jc w:val="center"/>
              <w:rPr>
                <w:color w:val="auto"/>
                <w:kern w:val="0"/>
                <w:szCs w:val="21"/>
                <w:lang w:bidi="ar"/>
              </w:rPr>
            </w:pPr>
            <w:r>
              <w:rPr>
                <w:color w:val="auto"/>
                <w:kern w:val="0"/>
                <w:szCs w:val="21"/>
                <w:lang w:bidi="ar"/>
              </w:rPr>
              <w:t>健康管理公司</w:t>
            </w:r>
          </w:p>
        </w:tc>
        <w:tc>
          <w:tcPr>
            <w:tcW w:w="850" w:type="dxa"/>
            <w:vAlign w:val="center"/>
          </w:tcPr>
          <w:p>
            <w:pPr>
              <w:jc w:val="center"/>
              <w:rPr>
                <w:color w:val="auto"/>
                <w:kern w:val="0"/>
                <w:szCs w:val="21"/>
                <w:lang w:bidi="ar"/>
              </w:rPr>
            </w:pPr>
            <w:r>
              <w:rPr>
                <w:color w:val="auto"/>
                <w:kern w:val="0"/>
                <w:szCs w:val="21"/>
                <w:lang w:bidi="ar"/>
              </w:rPr>
              <w:t>陈星华</w:t>
            </w:r>
          </w:p>
        </w:tc>
        <w:tc>
          <w:tcPr>
            <w:tcW w:w="1276" w:type="dxa"/>
            <w:shd w:val="clear" w:color="auto" w:fill="auto"/>
            <w:vAlign w:val="center"/>
          </w:tcPr>
          <w:p>
            <w:pPr>
              <w:jc w:val="center"/>
              <w:rPr>
                <w:color w:val="auto"/>
                <w:kern w:val="0"/>
                <w:szCs w:val="21"/>
                <w:lang w:bidi="ar"/>
              </w:rPr>
            </w:pPr>
            <w:r>
              <w:rPr>
                <w:color w:val="auto"/>
                <w:kern w:val="0"/>
                <w:szCs w:val="21"/>
                <w:lang w:bidi="ar"/>
              </w:rPr>
              <w:t>健康顾问</w:t>
            </w:r>
          </w:p>
        </w:tc>
        <w:tc>
          <w:tcPr>
            <w:tcW w:w="1134" w:type="dxa"/>
            <w:shd w:val="clear" w:color="auto" w:fill="auto"/>
            <w:vAlign w:val="center"/>
          </w:tcPr>
          <w:p>
            <w:pPr>
              <w:jc w:val="center"/>
              <w:rPr>
                <w:color w:val="auto"/>
                <w:kern w:val="0"/>
                <w:szCs w:val="21"/>
                <w:lang w:bidi="ar"/>
              </w:rPr>
            </w:pPr>
            <w:r>
              <w:rPr>
                <w:color w:val="auto"/>
                <w:kern w:val="0"/>
                <w:szCs w:val="21"/>
                <w:lang w:bidi="ar"/>
              </w:rPr>
              <w:t>线上访谈</w:t>
            </w:r>
          </w:p>
        </w:tc>
      </w:tr>
      <w:tr>
        <w:tblPrEx>
          <w:tblBorders>
            <w:top w:val="single" w:color="auto" w:sz="4" w:space="0"/>
            <w:left w:val="single" w:color="auto" w:sz="4" w:space="0"/>
            <w:bottom w:val="single" w:color="538135" w:themeColor="accent6" w:themeShade="BF"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56" w:type="dxa"/>
            <w:shd w:val="clear" w:color="auto" w:fill="auto"/>
            <w:vAlign w:val="center"/>
          </w:tcPr>
          <w:p>
            <w:pPr>
              <w:jc w:val="center"/>
              <w:rPr>
                <w:color w:val="auto"/>
                <w:kern w:val="0"/>
                <w:szCs w:val="21"/>
                <w:lang w:bidi="ar"/>
              </w:rPr>
            </w:pPr>
            <w:r>
              <w:rPr>
                <w:color w:val="auto"/>
                <w:kern w:val="0"/>
                <w:szCs w:val="21"/>
                <w:lang w:bidi="ar"/>
              </w:rPr>
              <w:t>5</w:t>
            </w:r>
          </w:p>
        </w:tc>
        <w:tc>
          <w:tcPr>
            <w:tcW w:w="1994" w:type="dxa"/>
            <w:shd w:val="clear" w:color="auto" w:fill="auto"/>
            <w:vAlign w:val="center"/>
          </w:tcPr>
          <w:p>
            <w:pPr>
              <w:jc w:val="center"/>
              <w:rPr>
                <w:color w:val="auto"/>
                <w:kern w:val="0"/>
                <w:szCs w:val="21"/>
                <w:lang w:bidi="ar"/>
              </w:rPr>
            </w:pPr>
            <w:r>
              <w:rPr>
                <w:rFonts w:hint="eastAsia"/>
                <w:color w:val="auto"/>
                <w:kern w:val="0"/>
                <w:szCs w:val="21"/>
                <w:lang w:bidi="ar"/>
              </w:rPr>
              <w:t>惠州中医院</w:t>
            </w:r>
          </w:p>
        </w:tc>
        <w:tc>
          <w:tcPr>
            <w:tcW w:w="1262" w:type="dxa"/>
            <w:shd w:val="clear" w:color="auto" w:fill="auto"/>
            <w:vAlign w:val="center"/>
          </w:tcPr>
          <w:p>
            <w:pPr>
              <w:jc w:val="center"/>
              <w:rPr>
                <w:color w:val="auto"/>
                <w:kern w:val="0"/>
                <w:szCs w:val="21"/>
                <w:lang w:bidi="ar"/>
              </w:rPr>
            </w:pPr>
            <w:r>
              <w:rPr>
                <w:color w:val="auto"/>
                <w:kern w:val="0"/>
                <w:szCs w:val="21"/>
                <w:lang w:bidi="ar"/>
              </w:rPr>
              <w:t>事业单位</w:t>
            </w:r>
          </w:p>
        </w:tc>
        <w:tc>
          <w:tcPr>
            <w:tcW w:w="1570" w:type="dxa"/>
            <w:shd w:val="clear" w:color="auto" w:fill="auto"/>
            <w:vAlign w:val="center"/>
          </w:tcPr>
          <w:p>
            <w:pPr>
              <w:jc w:val="center"/>
              <w:rPr>
                <w:color w:val="auto"/>
                <w:kern w:val="0"/>
                <w:szCs w:val="21"/>
                <w:lang w:bidi="ar"/>
              </w:rPr>
            </w:pPr>
            <w:r>
              <w:rPr>
                <w:rFonts w:hint="eastAsia"/>
                <w:color w:val="auto"/>
                <w:kern w:val="0"/>
                <w:szCs w:val="21"/>
                <w:lang w:bidi="ar"/>
              </w:rPr>
              <w:t>医疗服务企业</w:t>
            </w:r>
          </w:p>
        </w:tc>
        <w:tc>
          <w:tcPr>
            <w:tcW w:w="850" w:type="dxa"/>
            <w:vAlign w:val="center"/>
          </w:tcPr>
          <w:p>
            <w:pPr>
              <w:jc w:val="center"/>
              <w:rPr>
                <w:color w:val="auto"/>
                <w:kern w:val="0"/>
                <w:szCs w:val="21"/>
                <w:lang w:bidi="ar"/>
              </w:rPr>
            </w:pPr>
            <w:r>
              <w:rPr>
                <w:rFonts w:hint="eastAsia"/>
                <w:color w:val="auto"/>
                <w:kern w:val="0"/>
                <w:szCs w:val="21"/>
                <w:lang w:bidi="ar"/>
              </w:rPr>
              <w:t>张医生</w:t>
            </w:r>
          </w:p>
        </w:tc>
        <w:tc>
          <w:tcPr>
            <w:tcW w:w="1276" w:type="dxa"/>
            <w:shd w:val="clear" w:color="auto" w:fill="auto"/>
            <w:vAlign w:val="center"/>
          </w:tcPr>
          <w:p>
            <w:pPr>
              <w:jc w:val="center"/>
              <w:rPr>
                <w:color w:val="auto"/>
                <w:kern w:val="0"/>
                <w:szCs w:val="21"/>
                <w:lang w:bidi="ar"/>
              </w:rPr>
            </w:pPr>
            <w:r>
              <w:rPr>
                <w:rFonts w:hint="eastAsia"/>
                <w:color w:val="auto"/>
                <w:kern w:val="0"/>
                <w:szCs w:val="21"/>
                <w:lang w:bidi="ar"/>
              </w:rPr>
              <w:t>质控部干事</w:t>
            </w:r>
          </w:p>
        </w:tc>
        <w:tc>
          <w:tcPr>
            <w:tcW w:w="1134" w:type="dxa"/>
            <w:shd w:val="clear" w:color="auto" w:fill="auto"/>
            <w:vAlign w:val="center"/>
          </w:tcPr>
          <w:p>
            <w:pPr>
              <w:jc w:val="center"/>
              <w:rPr>
                <w:color w:val="auto"/>
                <w:kern w:val="0"/>
                <w:szCs w:val="21"/>
                <w:lang w:bidi="ar"/>
              </w:rPr>
            </w:pPr>
            <w:r>
              <w:rPr>
                <w:rFonts w:hint="eastAsia"/>
                <w:color w:val="auto"/>
                <w:kern w:val="0"/>
                <w:szCs w:val="21"/>
                <w:lang w:bidi="ar"/>
              </w:rPr>
              <w:t>电话访谈</w:t>
            </w:r>
          </w:p>
        </w:tc>
      </w:tr>
      <w:tr>
        <w:tblPrEx>
          <w:tblBorders>
            <w:top w:val="single" w:color="auto" w:sz="4" w:space="0"/>
            <w:left w:val="single" w:color="auto" w:sz="4" w:space="0"/>
            <w:bottom w:val="single" w:color="538135" w:themeColor="accent6" w:themeShade="BF"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56" w:type="dxa"/>
            <w:shd w:val="clear" w:color="auto" w:fill="auto"/>
            <w:vAlign w:val="center"/>
          </w:tcPr>
          <w:p>
            <w:pPr>
              <w:jc w:val="center"/>
              <w:rPr>
                <w:color w:val="auto"/>
                <w:kern w:val="0"/>
                <w:szCs w:val="21"/>
                <w:lang w:bidi="ar"/>
              </w:rPr>
            </w:pPr>
            <w:r>
              <w:rPr>
                <w:color w:val="auto"/>
                <w:kern w:val="0"/>
                <w:szCs w:val="21"/>
                <w:lang w:bidi="ar"/>
              </w:rPr>
              <w:t>6</w:t>
            </w:r>
          </w:p>
        </w:tc>
        <w:tc>
          <w:tcPr>
            <w:tcW w:w="1994" w:type="dxa"/>
            <w:shd w:val="clear" w:color="auto" w:fill="auto"/>
            <w:vAlign w:val="center"/>
          </w:tcPr>
          <w:p>
            <w:pPr>
              <w:jc w:val="center"/>
              <w:rPr>
                <w:color w:val="auto"/>
                <w:kern w:val="0"/>
                <w:szCs w:val="21"/>
                <w:lang w:bidi="ar"/>
              </w:rPr>
            </w:pPr>
            <w:r>
              <w:rPr>
                <w:rFonts w:hint="eastAsia"/>
                <w:color w:val="auto"/>
                <w:kern w:val="0"/>
                <w:szCs w:val="21"/>
                <w:lang w:bidi="ar"/>
              </w:rPr>
              <w:t>趣动未来深圳科技有限公司</w:t>
            </w:r>
          </w:p>
        </w:tc>
        <w:tc>
          <w:tcPr>
            <w:tcW w:w="1262" w:type="dxa"/>
            <w:shd w:val="clear" w:color="auto" w:fill="auto"/>
            <w:vAlign w:val="center"/>
          </w:tcPr>
          <w:p>
            <w:pPr>
              <w:jc w:val="center"/>
              <w:rPr>
                <w:color w:val="auto"/>
                <w:kern w:val="0"/>
                <w:szCs w:val="21"/>
                <w:lang w:bidi="ar"/>
              </w:rPr>
            </w:pPr>
            <w:r>
              <w:rPr>
                <w:rFonts w:hint="eastAsia"/>
                <w:color w:val="auto"/>
                <w:kern w:val="0"/>
                <w:szCs w:val="21"/>
                <w:lang w:bidi="ar"/>
              </w:rPr>
              <w:t>民营企业</w:t>
            </w:r>
          </w:p>
        </w:tc>
        <w:tc>
          <w:tcPr>
            <w:tcW w:w="1570" w:type="dxa"/>
            <w:shd w:val="clear" w:color="auto" w:fill="auto"/>
            <w:vAlign w:val="center"/>
          </w:tcPr>
          <w:p>
            <w:pPr>
              <w:jc w:val="center"/>
              <w:rPr>
                <w:color w:val="auto"/>
                <w:kern w:val="0"/>
                <w:szCs w:val="21"/>
                <w:lang w:bidi="ar"/>
              </w:rPr>
            </w:pPr>
            <w:r>
              <w:rPr>
                <w:color w:val="auto"/>
                <w:kern w:val="0"/>
                <w:szCs w:val="21"/>
                <w:lang w:bidi="ar"/>
              </w:rPr>
              <w:t>健康管理公司</w:t>
            </w:r>
          </w:p>
        </w:tc>
        <w:tc>
          <w:tcPr>
            <w:tcW w:w="850" w:type="dxa"/>
            <w:vAlign w:val="center"/>
          </w:tcPr>
          <w:p>
            <w:pPr>
              <w:jc w:val="center"/>
              <w:rPr>
                <w:color w:val="auto"/>
                <w:kern w:val="0"/>
                <w:szCs w:val="21"/>
                <w:lang w:bidi="ar"/>
              </w:rPr>
            </w:pPr>
            <w:r>
              <w:rPr>
                <w:rFonts w:hint="eastAsia"/>
                <w:color w:val="auto"/>
                <w:kern w:val="0"/>
                <w:szCs w:val="21"/>
                <w:lang w:bidi="ar"/>
              </w:rPr>
              <w:t>傅燕芬</w:t>
            </w:r>
          </w:p>
        </w:tc>
        <w:tc>
          <w:tcPr>
            <w:tcW w:w="1276" w:type="dxa"/>
            <w:shd w:val="clear" w:color="auto" w:fill="auto"/>
            <w:vAlign w:val="center"/>
          </w:tcPr>
          <w:p>
            <w:pPr>
              <w:jc w:val="center"/>
              <w:rPr>
                <w:color w:val="auto"/>
                <w:kern w:val="0"/>
                <w:szCs w:val="21"/>
                <w:lang w:bidi="ar"/>
              </w:rPr>
            </w:pPr>
            <w:r>
              <w:rPr>
                <w:rFonts w:hint="eastAsia"/>
                <w:color w:val="auto"/>
                <w:kern w:val="0"/>
                <w:szCs w:val="21"/>
                <w:lang w:bidi="ar"/>
              </w:rPr>
              <w:t>营养师</w:t>
            </w:r>
          </w:p>
        </w:tc>
        <w:tc>
          <w:tcPr>
            <w:tcW w:w="1134" w:type="dxa"/>
            <w:shd w:val="clear" w:color="auto" w:fill="auto"/>
            <w:vAlign w:val="center"/>
          </w:tcPr>
          <w:p>
            <w:pPr>
              <w:jc w:val="center"/>
              <w:rPr>
                <w:color w:val="auto"/>
                <w:kern w:val="0"/>
                <w:szCs w:val="21"/>
                <w:lang w:bidi="ar"/>
              </w:rPr>
            </w:pPr>
            <w:r>
              <w:rPr>
                <w:rFonts w:hint="eastAsia"/>
                <w:color w:val="auto"/>
                <w:kern w:val="0"/>
                <w:szCs w:val="21"/>
                <w:lang w:bidi="ar"/>
              </w:rPr>
              <w:t>电话访谈</w:t>
            </w:r>
          </w:p>
        </w:tc>
      </w:tr>
      <w:tr>
        <w:tblPrEx>
          <w:tblBorders>
            <w:top w:val="single" w:color="auto" w:sz="4" w:space="0"/>
            <w:left w:val="single" w:color="auto" w:sz="4" w:space="0"/>
            <w:bottom w:val="single" w:color="538135" w:themeColor="accent6" w:themeShade="BF"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56" w:type="dxa"/>
            <w:shd w:val="clear" w:color="auto" w:fill="auto"/>
            <w:vAlign w:val="center"/>
          </w:tcPr>
          <w:p>
            <w:pPr>
              <w:jc w:val="center"/>
              <w:rPr>
                <w:color w:val="auto"/>
                <w:kern w:val="0"/>
                <w:szCs w:val="21"/>
                <w:lang w:bidi="ar"/>
              </w:rPr>
            </w:pPr>
            <w:r>
              <w:rPr>
                <w:rFonts w:hint="eastAsia"/>
                <w:color w:val="auto"/>
                <w:kern w:val="0"/>
                <w:szCs w:val="21"/>
                <w:lang w:bidi="ar"/>
              </w:rPr>
              <w:t>7</w:t>
            </w:r>
          </w:p>
        </w:tc>
        <w:tc>
          <w:tcPr>
            <w:tcW w:w="1994" w:type="dxa"/>
            <w:shd w:val="clear" w:color="auto" w:fill="auto"/>
            <w:vAlign w:val="center"/>
          </w:tcPr>
          <w:p>
            <w:pPr>
              <w:jc w:val="center"/>
              <w:rPr>
                <w:color w:val="auto"/>
                <w:kern w:val="0"/>
                <w:szCs w:val="21"/>
                <w:lang w:bidi="ar"/>
              </w:rPr>
            </w:pPr>
            <w:r>
              <w:rPr>
                <w:rFonts w:hint="eastAsia"/>
                <w:color w:val="auto"/>
                <w:kern w:val="0"/>
                <w:szCs w:val="21"/>
                <w:lang w:bidi="ar"/>
              </w:rPr>
              <w:t>深圳市简信网络科技有限公司（点阿姨）</w:t>
            </w:r>
          </w:p>
        </w:tc>
        <w:tc>
          <w:tcPr>
            <w:tcW w:w="1262" w:type="dxa"/>
            <w:shd w:val="clear" w:color="auto" w:fill="auto"/>
            <w:vAlign w:val="center"/>
          </w:tcPr>
          <w:p>
            <w:pPr>
              <w:jc w:val="center"/>
              <w:rPr>
                <w:color w:val="auto"/>
                <w:kern w:val="0"/>
                <w:szCs w:val="21"/>
                <w:lang w:bidi="ar"/>
              </w:rPr>
            </w:pPr>
            <w:r>
              <w:rPr>
                <w:rFonts w:hint="eastAsia"/>
                <w:color w:val="auto"/>
                <w:kern w:val="0"/>
                <w:szCs w:val="21"/>
                <w:lang w:bidi="ar"/>
              </w:rPr>
              <w:t>民营企业</w:t>
            </w:r>
          </w:p>
        </w:tc>
        <w:tc>
          <w:tcPr>
            <w:tcW w:w="1570" w:type="dxa"/>
            <w:shd w:val="clear" w:color="auto" w:fill="auto"/>
            <w:vAlign w:val="center"/>
          </w:tcPr>
          <w:p>
            <w:pPr>
              <w:jc w:val="center"/>
              <w:rPr>
                <w:color w:val="auto"/>
                <w:kern w:val="0"/>
                <w:szCs w:val="21"/>
                <w:lang w:bidi="ar"/>
              </w:rPr>
            </w:pPr>
            <w:r>
              <w:rPr>
                <w:rFonts w:hint="eastAsia"/>
                <w:color w:val="auto"/>
                <w:kern w:val="0"/>
                <w:szCs w:val="21"/>
                <w:lang w:bidi="ar"/>
              </w:rPr>
              <w:t>家政服务行业</w:t>
            </w:r>
          </w:p>
        </w:tc>
        <w:tc>
          <w:tcPr>
            <w:tcW w:w="850" w:type="dxa"/>
            <w:vAlign w:val="center"/>
          </w:tcPr>
          <w:p>
            <w:pPr>
              <w:jc w:val="center"/>
              <w:rPr>
                <w:color w:val="auto"/>
                <w:kern w:val="0"/>
                <w:szCs w:val="21"/>
                <w:lang w:bidi="ar"/>
              </w:rPr>
            </w:pPr>
            <w:r>
              <w:rPr>
                <w:rFonts w:hint="eastAsia"/>
                <w:color w:val="auto"/>
                <w:kern w:val="0"/>
                <w:szCs w:val="21"/>
                <w:lang w:bidi="ar"/>
              </w:rPr>
              <w:t>陈妮</w:t>
            </w:r>
          </w:p>
        </w:tc>
        <w:tc>
          <w:tcPr>
            <w:tcW w:w="1276" w:type="dxa"/>
            <w:shd w:val="clear" w:color="auto" w:fill="auto"/>
            <w:vAlign w:val="center"/>
          </w:tcPr>
          <w:p>
            <w:pPr>
              <w:jc w:val="center"/>
              <w:rPr>
                <w:color w:val="auto"/>
                <w:kern w:val="0"/>
                <w:szCs w:val="21"/>
                <w:lang w:bidi="ar"/>
              </w:rPr>
            </w:pPr>
            <w:r>
              <w:rPr>
                <w:rFonts w:hint="eastAsia"/>
                <w:color w:val="auto"/>
                <w:kern w:val="0"/>
                <w:szCs w:val="21"/>
                <w:lang w:bidi="ar"/>
              </w:rPr>
              <w:t>校长</w:t>
            </w:r>
          </w:p>
        </w:tc>
        <w:tc>
          <w:tcPr>
            <w:tcW w:w="1134" w:type="dxa"/>
            <w:shd w:val="clear" w:color="auto" w:fill="auto"/>
            <w:vAlign w:val="center"/>
          </w:tcPr>
          <w:p>
            <w:pPr>
              <w:jc w:val="center"/>
              <w:rPr>
                <w:color w:val="auto"/>
                <w:kern w:val="0"/>
                <w:szCs w:val="21"/>
                <w:lang w:bidi="ar"/>
              </w:rPr>
            </w:pPr>
            <w:r>
              <w:rPr>
                <w:color w:val="auto"/>
                <w:kern w:val="0"/>
                <w:szCs w:val="21"/>
                <w:lang w:bidi="ar"/>
              </w:rPr>
              <w:t>线下访谈</w:t>
            </w:r>
          </w:p>
        </w:tc>
      </w:tr>
      <w:tr>
        <w:tblPrEx>
          <w:tblBorders>
            <w:top w:val="single" w:color="auto" w:sz="4" w:space="0"/>
            <w:left w:val="single" w:color="auto" w:sz="4" w:space="0"/>
            <w:bottom w:val="single" w:color="538135" w:themeColor="accent6" w:themeShade="BF"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56" w:type="dxa"/>
            <w:shd w:val="clear" w:color="auto" w:fill="auto"/>
            <w:vAlign w:val="center"/>
          </w:tcPr>
          <w:p>
            <w:pPr>
              <w:jc w:val="center"/>
              <w:rPr>
                <w:color w:val="auto"/>
                <w:kern w:val="0"/>
                <w:szCs w:val="21"/>
                <w:lang w:bidi="ar"/>
              </w:rPr>
            </w:pPr>
            <w:r>
              <w:rPr>
                <w:rFonts w:hint="eastAsia"/>
                <w:color w:val="auto"/>
                <w:kern w:val="0"/>
                <w:szCs w:val="21"/>
                <w:lang w:bidi="ar"/>
              </w:rPr>
              <w:t>8</w:t>
            </w:r>
          </w:p>
        </w:tc>
        <w:tc>
          <w:tcPr>
            <w:tcW w:w="1994" w:type="dxa"/>
            <w:shd w:val="clear" w:color="auto" w:fill="auto"/>
            <w:vAlign w:val="center"/>
          </w:tcPr>
          <w:p>
            <w:pPr>
              <w:jc w:val="center"/>
              <w:rPr>
                <w:color w:val="auto"/>
                <w:kern w:val="0"/>
                <w:szCs w:val="21"/>
                <w:lang w:bidi="ar"/>
              </w:rPr>
            </w:pPr>
            <w:r>
              <w:rPr>
                <w:rFonts w:hint="eastAsia"/>
                <w:color w:val="auto"/>
                <w:kern w:val="0"/>
                <w:szCs w:val="21"/>
                <w:lang w:bidi="ar"/>
              </w:rPr>
              <w:t>第一健康</w:t>
            </w:r>
            <w:r>
              <w:rPr>
                <w:color w:val="auto"/>
                <w:kern w:val="0"/>
                <w:szCs w:val="21"/>
                <w:lang w:bidi="ar"/>
              </w:rPr>
              <w:t>(清远)医疗管理有限公司健康体检中心</w:t>
            </w:r>
          </w:p>
        </w:tc>
        <w:tc>
          <w:tcPr>
            <w:tcW w:w="1262" w:type="dxa"/>
            <w:shd w:val="clear" w:color="auto" w:fill="auto"/>
            <w:vAlign w:val="center"/>
          </w:tcPr>
          <w:p>
            <w:pPr>
              <w:jc w:val="center"/>
              <w:rPr>
                <w:color w:val="auto"/>
                <w:kern w:val="0"/>
                <w:szCs w:val="21"/>
                <w:lang w:bidi="ar"/>
              </w:rPr>
            </w:pPr>
            <w:r>
              <w:rPr>
                <w:rFonts w:hint="eastAsia"/>
                <w:color w:val="auto"/>
                <w:kern w:val="0"/>
                <w:szCs w:val="21"/>
                <w:lang w:bidi="ar"/>
              </w:rPr>
              <w:t>民营企业</w:t>
            </w:r>
          </w:p>
        </w:tc>
        <w:tc>
          <w:tcPr>
            <w:tcW w:w="1570" w:type="dxa"/>
            <w:shd w:val="clear" w:color="auto" w:fill="auto"/>
            <w:vAlign w:val="center"/>
          </w:tcPr>
          <w:p>
            <w:pPr>
              <w:jc w:val="center"/>
              <w:rPr>
                <w:color w:val="auto"/>
                <w:kern w:val="0"/>
                <w:szCs w:val="21"/>
                <w:lang w:bidi="ar"/>
              </w:rPr>
            </w:pPr>
            <w:r>
              <w:rPr>
                <w:color w:val="auto"/>
                <w:kern w:val="0"/>
                <w:szCs w:val="21"/>
                <w:lang w:bidi="ar"/>
              </w:rPr>
              <w:t>健康管理公司</w:t>
            </w:r>
          </w:p>
        </w:tc>
        <w:tc>
          <w:tcPr>
            <w:tcW w:w="850" w:type="dxa"/>
            <w:vAlign w:val="center"/>
          </w:tcPr>
          <w:p>
            <w:pPr>
              <w:jc w:val="center"/>
              <w:rPr>
                <w:color w:val="auto"/>
                <w:kern w:val="0"/>
                <w:szCs w:val="21"/>
                <w:lang w:bidi="ar"/>
              </w:rPr>
            </w:pPr>
            <w:r>
              <w:rPr>
                <w:rFonts w:hint="eastAsia"/>
                <w:color w:val="auto"/>
                <w:kern w:val="0"/>
                <w:szCs w:val="21"/>
                <w:lang w:bidi="ar"/>
              </w:rPr>
              <w:t>欧杨及</w:t>
            </w:r>
          </w:p>
        </w:tc>
        <w:tc>
          <w:tcPr>
            <w:tcW w:w="1276" w:type="dxa"/>
            <w:shd w:val="clear" w:color="auto" w:fill="auto"/>
            <w:vAlign w:val="center"/>
          </w:tcPr>
          <w:p>
            <w:pPr>
              <w:jc w:val="center"/>
              <w:rPr>
                <w:color w:val="auto"/>
                <w:kern w:val="0"/>
                <w:szCs w:val="21"/>
                <w:lang w:bidi="ar"/>
              </w:rPr>
            </w:pPr>
            <w:r>
              <w:rPr>
                <w:rFonts w:hint="eastAsia"/>
                <w:color w:val="auto"/>
                <w:kern w:val="0"/>
                <w:szCs w:val="21"/>
                <w:lang w:bidi="ar"/>
              </w:rPr>
              <w:t>健康顾问</w:t>
            </w:r>
          </w:p>
        </w:tc>
        <w:tc>
          <w:tcPr>
            <w:tcW w:w="1134" w:type="dxa"/>
            <w:shd w:val="clear" w:color="auto" w:fill="auto"/>
            <w:vAlign w:val="center"/>
          </w:tcPr>
          <w:p>
            <w:pPr>
              <w:jc w:val="center"/>
              <w:rPr>
                <w:color w:val="auto"/>
                <w:kern w:val="0"/>
                <w:szCs w:val="21"/>
                <w:lang w:bidi="ar"/>
              </w:rPr>
            </w:pPr>
            <w:r>
              <w:rPr>
                <w:rFonts w:hint="eastAsia"/>
                <w:color w:val="auto"/>
                <w:kern w:val="0"/>
                <w:szCs w:val="21"/>
                <w:lang w:bidi="ar"/>
              </w:rPr>
              <w:t>电话访谈</w:t>
            </w:r>
          </w:p>
        </w:tc>
      </w:tr>
    </w:tbl>
    <w:p>
      <w:pPr>
        <w:spacing w:line="360" w:lineRule="auto"/>
        <w:ind w:firstLine="480" w:firstLineChars="200"/>
        <w:rPr>
          <w:rFonts w:ascii="宋体" w:hAnsi="宋体" w:cs="仿宋"/>
          <w:bCs/>
          <w:color w:val="auto"/>
          <w:sz w:val="24"/>
        </w:rPr>
      </w:pPr>
      <w:r>
        <w:rPr>
          <w:rFonts w:hint="eastAsia" w:ascii="宋体" w:hAnsi="宋体" w:cs="仿宋"/>
          <w:bCs/>
          <w:color w:val="auto"/>
          <w:sz w:val="24"/>
        </w:rPr>
        <w:t>据调研，卫生信息管理专业毕业生从事的对口工作主要有</w:t>
      </w:r>
      <w:r>
        <w:rPr>
          <w:rFonts w:ascii="宋体" w:hAnsi="宋体" w:cs="仿宋"/>
          <w:bCs/>
          <w:color w:val="auto"/>
          <w:sz w:val="24"/>
        </w:rPr>
        <w:t>医疗信息化企业、医疗卫生机构中从事病案管理类</w:t>
      </w:r>
      <w:r>
        <w:rPr>
          <w:rFonts w:hint="eastAsia" w:ascii="宋体" w:hAnsi="宋体" w:cs="仿宋"/>
          <w:bCs/>
          <w:color w:val="auto"/>
          <w:sz w:val="24"/>
        </w:rPr>
        <w:t>、卫生信息管理类、信息系统</w:t>
      </w:r>
      <w:r>
        <w:rPr>
          <w:rFonts w:ascii="宋体" w:hAnsi="宋体" w:cs="仿宋"/>
          <w:bCs/>
          <w:color w:val="auto"/>
          <w:sz w:val="24"/>
        </w:rPr>
        <w:t>运维实施类、</w:t>
      </w:r>
      <w:r>
        <w:rPr>
          <w:rFonts w:hint="eastAsia" w:ascii="宋体" w:hAnsi="宋体" w:cs="仿宋"/>
          <w:bCs/>
          <w:color w:val="auto"/>
          <w:sz w:val="24"/>
        </w:rPr>
        <w:t>信息系统</w:t>
      </w:r>
      <w:r>
        <w:rPr>
          <w:rFonts w:ascii="宋体" w:hAnsi="宋体" w:cs="仿宋"/>
          <w:bCs/>
          <w:color w:val="auto"/>
          <w:sz w:val="24"/>
        </w:rPr>
        <w:t>软件测试类、</w:t>
      </w:r>
      <w:r>
        <w:rPr>
          <w:rFonts w:hint="eastAsia" w:ascii="宋体" w:hAnsi="宋体" w:cs="仿宋"/>
          <w:bCs/>
          <w:color w:val="auto"/>
          <w:sz w:val="24"/>
        </w:rPr>
        <w:t>信息系统</w:t>
      </w:r>
      <w:r>
        <w:rPr>
          <w:rFonts w:ascii="宋体" w:hAnsi="宋体" w:cs="仿宋"/>
          <w:bCs/>
          <w:color w:val="auto"/>
          <w:sz w:val="24"/>
        </w:rPr>
        <w:t>软件开发类等工作，如病案管理员</w:t>
      </w:r>
      <w:r>
        <w:rPr>
          <w:rFonts w:hint="eastAsia" w:ascii="宋体" w:hAnsi="宋体" w:cs="仿宋"/>
          <w:bCs/>
          <w:color w:val="auto"/>
          <w:sz w:val="24"/>
        </w:rPr>
        <w:t>、卫生信息管理员、</w:t>
      </w:r>
      <w:r>
        <w:rPr>
          <w:rFonts w:ascii="宋体" w:hAnsi="宋体" w:cs="仿宋"/>
          <w:bCs/>
          <w:color w:val="auto"/>
          <w:sz w:val="24"/>
        </w:rPr>
        <w:t>信息系统</w:t>
      </w:r>
      <w:r>
        <w:rPr>
          <w:rFonts w:hint="eastAsia" w:ascii="宋体" w:hAnsi="宋体" w:cs="仿宋"/>
          <w:bCs/>
          <w:color w:val="auto"/>
          <w:sz w:val="24"/>
        </w:rPr>
        <w:t>实施工程师、信息系统测试工程师、信息系统开发师</w:t>
      </w:r>
      <w:r>
        <w:rPr>
          <w:rFonts w:ascii="宋体" w:hAnsi="宋体" w:cs="仿宋"/>
          <w:bCs/>
          <w:color w:val="auto"/>
          <w:sz w:val="24"/>
        </w:rPr>
        <w:t>等</w:t>
      </w:r>
      <w:r>
        <w:rPr>
          <w:rFonts w:hint="eastAsia" w:ascii="宋体" w:hAnsi="宋体" w:cs="仿宋"/>
          <w:bCs/>
          <w:color w:val="auto"/>
          <w:sz w:val="24"/>
        </w:rPr>
        <w:t>。</w:t>
      </w:r>
    </w:p>
    <w:p>
      <w:pPr>
        <w:spacing w:line="360" w:lineRule="auto"/>
        <w:ind w:firstLine="480" w:firstLineChars="200"/>
        <w:rPr>
          <w:rFonts w:ascii="宋体" w:hAnsi="宋体" w:cs="仿宋"/>
          <w:bCs/>
          <w:color w:val="auto"/>
          <w:sz w:val="24"/>
        </w:rPr>
      </w:pPr>
      <w:r>
        <w:rPr>
          <w:rFonts w:ascii="宋体" w:hAnsi="宋体" w:cs="仿宋"/>
          <w:bCs/>
          <w:color w:val="auto"/>
          <w:sz w:val="24"/>
        </w:rPr>
        <w:t>卫生信息管理专业毕业生从事对口行业或相近行业</w:t>
      </w:r>
      <w:r>
        <w:rPr>
          <w:rFonts w:hint="eastAsia" w:ascii="宋体" w:hAnsi="宋体" w:cs="仿宋"/>
          <w:bCs/>
          <w:color w:val="auto"/>
          <w:sz w:val="24"/>
        </w:rPr>
        <w:t>参与调研</w:t>
      </w:r>
      <w:r>
        <w:rPr>
          <w:rFonts w:ascii="宋体" w:hAnsi="宋体" w:cs="仿宋"/>
          <w:bCs/>
          <w:color w:val="auto"/>
          <w:sz w:val="24"/>
        </w:rPr>
        <w:t>的有67人（33.33%），转行、升学和待业期共134人（66.67%）。毕业生</w:t>
      </w:r>
      <w:r>
        <w:rPr>
          <w:rFonts w:hint="eastAsia" w:ascii="宋体" w:hAnsi="宋体" w:cs="仿宋"/>
          <w:bCs/>
          <w:color w:val="auto"/>
          <w:sz w:val="24"/>
        </w:rPr>
        <w:t>从事对口行业或相近行业的工作单位类型情况：</w:t>
      </w:r>
      <w:r>
        <w:rPr>
          <w:rFonts w:ascii="宋体" w:hAnsi="宋体" w:cs="仿宋"/>
          <w:bCs/>
          <w:color w:val="auto"/>
          <w:sz w:val="24"/>
        </w:rPr>
        <w:t>医疗软件企业的占比为53.73%，医院的占比为17.91%，</w:t>
      </w:r>
      <w:r>
        <w:rPr>
          <w:rFonts w:hint="eastAsia" w:ascii="宋体" w:hAnsi="宋体" w:cs="仿宋"/>
          <w:bCs/>
          <w:color w:val="auto"/>
          <w:sz w:val="24"/>
        </w:rPr>
        <w:t>卫生行政部门的占比为1</w:t>
      </w:r>
      <w:r>
        <w:rPr>
          <w:rFonts w:ascii="宋体" w:hAnsi="宋体" w:cs="仿宋"/>
          <w:bCs/>
          <w:color w:val="auto"/>
          <w:sz w:val="24"/>
        </w:rPr>
        <w:t>1</w:t>
      </w:r>
      <w:r>
        <w:rPr>
          <w:rFonts w:hint="eastAsia" w:ascii="宋体" w:hAnsi="宋体" w:cs="仿宋"/>
          <w:bCs/>
          <w:color w:val="auto"/>
          <w:sz w:val="24"/>
        </w:rPr>
        <w:t>.9</w:t>
      </w:r>
      <w:r>
        <w:rPr>
          <w:rFonts w:ascii="宋体" w:hAnsi="宋体" w:cs="仿宋"/>
          <w:bCs/>
          <w:color w:val="auto"/>
          <w:sz w:val="24"/>
        </w:rPr>
        <w:t>4</w:t>
      </w:r>
      <w:r>
        <w:rPr>
          <w:rFonts w:hint="eastAsia" w:ascii="宋体" w:hAnsi="宋体" w:cs="仿宋"/>
          <w:bCs/>
          <w:color w:val="auto"/>
          <w:sz w:val="24"/>
        </w:rPr>
        <w:t>%，疾病预防控制中心的占比为7</w:t>
      </w:r>
      <w:r>
        <w:rPr>
          <w:rFonts w:ascii="宋体" w:hAnsi="宋体" w:cs="仿宋"/>
          <w:bCs/>
          <w:color w:val="auto"/>
          <w:sz w:val="24"/>
        </w:rPr>
        <w:t>.46</w:t>
      </w:r>
      <w:r>
        <w:rPr>
          <w:rFonts w:hint="eastAsia" w:ascii="宋体" w:hAnsi="宋体" w:cs="仿宋"/>
          <w:bCs/>
          <w:color w:val="auto"/>
          <w:sz w:val="24"/>
        </w:rPr>
        <w:t>%，</w:t>
      </w:r>
      <w:r>
        <w:rPr>
          <w:rFonts w:ascii="宋体" w:hAnsi="宋体" w:cs="仿宋"/>
          <w:bCs/>
          <w:color w:val="auto"/>
          <w:sz w:val="24"/>
        </w:rPr>
        <w:t>具体如图1所示。</w:t>
      </w:r>
    </w:p>
    <w:p>
      <w:pPr>
        <w:jc w:val="center"/>
        <w:rPr>
          <w:rFonts w:ascii="宋体" w:hAnsi="宋体" w:cs="仿宋"/>
          <w:bCs/>
          <w:color w:val="auto"/>
          <w:sz w:val="24"/>
        </w:rPr>
      </w:pPr>
      <w:r>
        <w:rPr>
          <w:rFonts w:ascii="宋体" w:hAnsi="宋体" w:cs="仿宋"/>
          <w:bCs/>
          <w:color w:val="auto"/>
          <w:sz w:val="24"/>
        </w:rPr>
        <w:drawing>
          <wp:inline distT="0" distB="0" distL="0" distR="0">
            <wp:extent cx="4448810" cy="2483485"/>
            <wp:effectExtent l="0" t="0" r="8890" b="12065"/>
            <wp:docPr id="23207196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pPr>
        <w:pStyle w:val="30"/>
        <w:ind w:firstLine="400"/>
        <w:rPr>
          <w:rFonts w:ascii="宋体" w:hAnsi="宋体" w:cs="仿宋"/>
          <w:b w:val="0"/>
          <w:bCs/>
          <w:color w:val="auto"/>
          <w:sz w:val="24"/>
        </w:rPr>
      </w:pPr>
      <w:r>
        <w:rPr>
          <w:rFonts w:ascii="宋体" w:hAnsi="宋体" w:cs="仿宋"/>
          <w:b w:val="0"/>
          <w:bCs/>
          <w:color w:val="auto"/>
          <w:sz w:val="24"/>
        </w:rPr>
        <w:t>图1卫生信息管理专业毕业生对口就业工作单位类型概况</w:t>
      </w:r>
    </w:p>
    <w:p>
      <w:pPr>
        <w:spacing w:line="360" w:lineRule="auto"/>
        <w:ind w:firstLine="480" w:firstLineChars="200"/>
        <w:rPr>
          <w:rFonts w:ascii="宋体" w:hAnsi="宋体" w:cs="仿宋"/>
          <w:bCs/>
          <w:color w:val="auto"/>
          <w:sz w:val="24"/>
        </w:rPr>
      </w:pPr>
    </w:p>
    <w:p>
      <w:pPr>
        <w:spacing w:line="360" w:lineRule="auto"/>
        <w:ind w:firstLine="480" w:firstLineChars="200"/>
        <w:rPr>
          <w:rFonts w:ascii="宋体" w:hAnsi="宋体" w:cs="仿宋"/>
          <w:bCs/>
          <w:color w:val="auto"/>
          <w:sz w:val="24"/>
        </w:rPr>
      </w:pPr>
      <w:r>
        <w:rPr>
          <w:rFonts w:hint="eastAsia" w:ascii="宋体" w:hAnsi="宋体" w:cs="仿宋"/>
          <w:bCs/>
          <w:color w:val="auto"/>
          <w:sz w:val="24"/>
        </w:rPr>
        <w:t>被调研</w:t>
      </w:r>
      <w:r>
        <w:rPr>
          <w:rFonts w:ascii="宋体" w:hAnsi="宋体" w:cs="仿宋"/>
          <w:bCs/>
          <w:color w:val="auto"/>
          <w:sz w:val="24"/>
        </w:rPr>
        <w:t>企业对高职</w:t>
      </w:r>
      <w:r>
        <w:rPr>
          <w:rFonts w:hint="eastAsia" w:ascii="宋体" w:hAnsi="宋体" w:cs="仿宋"/>
          <w:bCs/>
          <w:color w:val="auto"/>
          <w:sz w:val="24"/>
        </w:rPr>
        <w:t>卫生信息管理专业</w:t>
      </w:r>
      <w:r>
        <w:rPr>
          <w:rFonts w:ascii="宋体" w:hAnsi="宋体" w:cs="仿宋"/>
          <w:bCs/>
          <w:color w:val="auto"/>
          <w:sz w:val="24"/>
        </w:rPr>
        <w:t>毕业生的综合表现满意度整体上较高，即所有调研样本中，表示满意的企业占比为86.4%，基本满意的企业占比为6.8%</w:t>
      </w:r>
      <w:r>
        <w:rPr>
          <w:rFonts w:hint="eastAsia" w:ascii="宋体" w:hAnsi="宋体" w:cs="仿宋"/>
          <w:bCs/>
          <w:color w:val="auto"/>
          <w:sz w:val="24"/>
        </w:rPr>
        <w:t>，很满意的企业占比为6</w:t>
      </w:r>
      <w:r>
        <w:rPr>
          <w:rFonts w:ascii="宋体" w:hAnsi="宋体" w:cs="仿宋"/>
          <w:bCs/>
          <w:color w:val="auto"/>
          <w:sz w:val="24"/>
        </w:rPr>
        <w:t>.8</w:t>
      </w:r>
      <w:r>
        <w:rPr>
          <w:rFonts w:hint="eastAsia" w:ascii="宋体" w:hAnsi="宋体" w:cs="仿宋"/>
          <w:bCs/>
          <w:color w:val="auto"/>
          <w:sz w:val="24"/>
        </w:rPr>
        <w:t>%</w:t>
      </w:r>
      <w:r>
        <w:rPr>
          <w:rFonts w:ascii="宋体" w:hAnsi="宋体" w:cs="仿宋"/>
          <w:bCs/>
          <w:color w:val="auto"/>
          <w:sz w:val="24"/>
        </w:rPr>
        <w:t>。综上，</w:t>
      </w:r>
      <w:r>
        <w:rPr>
          <w:rFonts w:hint="eastAsia" w:ascii="宋体" w:hAnsi="宋体" w:cs="仿宋"/>
          <w:bCs/>
          <w:color w:val="auto"/>
          <w:sz w:val="24"/>
        </w:rPr>
        <w:t>企业对</w:t>
      </w:r>
      <w:r>
        <w:rPr>
          <w:rFonts w:ascii="宋体" w:hAnsi="宋体" w:cs="仿宋"/>
          <w:bCs/>
          <w:color w:val="auto"/>
          <w:sz w:val="24"/>
        </w:rPr>
        <w:t>毕业生的整体满意度为100%，说明企业对毕业生的整体表现较为认可。具体如图2所示</w:t>
      </w:r>
    </w:p>
    <w:p>
      <w:pPr>
        <w:jc w:val="center"/>
        <w:rPr>
          <w:color w:val="auto"/>
        </w:rPr>
      </w:pPr>
      <w:r>
        <w:rPr>
          <w:color w:val="auto"/>
        </w:rPr>
        <w:drawing>
          <wp:inline distT="0" distB="0" distL="0" distR="0">
            <wp:extent cx="4298950" cy="2442845"/>
            <wp:effectExtent l="0" t="0" r="6350" b="14605"/>
            <wp:docPr id="1457013440"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pStyle w:val="6"/>
        <w:spacing w:line="240" w:lineRule="auto"/>
        <w:ind w:firstLine="0" w:firstLineChars="0"/>
        <w:jc w:val="center"/>
        <w:rPr>
          <w:rFonts w:ascii="宋体" w:hAnsi="宋体" w:eastAsia="宋体" w:cs="仿宋"/>
          <w:bCs/>
          <w:color w:val="auto"/>
          <w:kern w:val="2"/>
          <w:sz w:val="24"/>
          <w:szCs w:val="24"/>
          <w:lang w:val="en-US" w:eastAsia="zh-CN"/>
        </w:rPr>
      </w:pPr>
      <w:r>
        <w:rPr>
          <w:rFonts w:ascii="宋体" w:hAnsi="宋体" w:eastAsia="宋体" w:cs="仿宋"/>
          <w:bCs/>
          <w:color w:val="auto"/>
          <w:kern w:val="2"/>
          <w:sz w:val="24"/>
          <w:szCs w:val="24"/>
          <w:lang w:val="en-US" w:eastAsia="zh-CN"/>
        </w:rPr>
        <w:t>图2调研企业对员工满意度情况</w:t>
      </w:r>
    </w:p>
    <w:p>
      <w:pPr>
        <w:pStyle w:val="5"/>
        <w:spacing w:before="120" w:after="120"/>
        <w:rPr>
          <w:color w:val="auto"/>
        </w:rPr>
      </w:pPr>
      <w:bookmarkStart w:id="11" w:name="_Toc146289569"/>
      <w:r>
        <w:rPr>
          <w:color w:val="auto"/>
        </w:rPr>
        <w:t>1.企业看重毕业生综合素质情况</w:t>
      </w:r>
      <w:bookmarkEnd w:id="11"/>
    </w:p>
    <w:p>
      <w:pPr>
        <w:spacing w:line="360" w:lineRule="auto"/>
        <w:ind w:firstLine="482"/>
        <w:rPr>
          <w:rFonts w:ascii="宋体" w:hAnsi="宋体" w:cs="仿宋"/>
          <w:bCs/>
          <w:color w:val="auto"/>
          <w:sz w:val="24"/>
        </w:rPr>
      </w:pPr>
      <w:r>
        <w:rPr>
          <w:rFonts w:ascii="宋体" w:hAnsi="宋体" w:cs="仿宋"/>
          <w:bCs/>
          <w:color w:val="auto"/>
          <w:sz w:val="24"/>
        </w:rPr>
        <w:t>调研数据显示，企业看重毕业生综合素质排名前六的分别是：吃苦耐劳、有奉献精神（14.2）</w:t>
      </w:r>
      <w:r>
        <w:rPr>
          <w:rFonts w:hint="eastAsia" w:ascii="宋体" w:hAnsi="宋体" w:cs="仿宋"/>
          <w:bCs/>
          <w:color w:val="auto"/>
          <w:sz w:val="24"/>
        </w:rPr>
        <w:t>，</w:t>
      </w:r>
      <w:r>
        <w:rPr>
          <w:rFonts w:ascii="宋体" w:hAnsi="宋体" w:cs="仿宋"/>
          <w:bCs/>
          <w:color w:val="auto"/>
          <w:sz w:val="24"/>
        </w:rPr>
        <w:t>遵纪守法（12.3，沟通与协调能力</w:t>
      </w:r>
      <w:r>
        <w:rPr>
          <w:rFonts w:hint="eastAsia" w:ascii="宋体" w:hAnsi="宋体" w:cs="仿宋"/>
          <w:bCs/>
          <w:color w:val="auto"/>
          <w:sz w:val="24"/>
        </w:rPr>
        <w:t>（</w:t>
      </w:r>
      <w:r>
        <w:rPr>
          <w:rFonts w:ascii="宋体" w:hAnsi="宋体" w:cs="仿宋"/>
          <w:bCs/>
          <w:color w:val="auto"/>
          <w:sz w:val="24"/>
        </w:rPr>
        <w:t>11.8</w:t>
      </w:r>
      <w:r>
        <w:rPr>
          <w:rFonts w:hint="eastAsia" w:ascii="宋体" w:hAnsi="宋体" w:cs="仿宋"/>
          <w:bCs/>
          <w:color w:val="auto"/>
          <w:sz w:val="24"/>
        </w:rPr>
        <w:t>），</w:t>
      </w:r>
      <w:r>
        <w:rPr>
          <w:rFonts w:ascii="宋体" w:hAnsi="宋体" w:cs="仿宋"/>
          <w:bCs/>
          <w:color w:val="auto"/>
          <w:sz w:val="24"/>
        </w:rPr>
        <w:t>解决问题能力（11.4）</w:t>
      </w:r>
      <w:r>
        <w:rPr>
          <w:rFonts w:hint="eastAsia" w:ascii="宋体" w:hAnsi="宋体" w:cs="仿宋"/>
          <w:bCs/>
          <w:color w:val="auto"/>
          <w:sz w:val="24"/>
        </w:rPr>
        <w:t>，</w:t>
      </w:r>
      <w:r>
        <w:rPr>
          <w:rFonts w:ascii="宋体" w:hAnsi="宋体" w:cs="仿宋"/>
          <w:bCs/>
          <w:color w:val="auto"/>
          <w:sz w:val="24"/>
        </w:rPr>
        <w:t>心理承受与心理调适能力（10.6）</w:t>
      </w:r>
      <w:r>
        <w:rPr>
          <w:rFonts w:hint="eastAsia" w:ascii="宋体" w:hAnsi="宋体" w:cs="仿宋"/>
          <w:bCs/>
          <w:color w:val="auto"/>
          <w:sz w:val="24"/>
        </w:rPr>
        <w:t>，实践操作能力（1</w:t>
      </w:r>
      <w:r>
        <w:rPr>
          <w:rFonts w:ascii="宋体" w:hAnsi="宋体" w:cs="仿宋"/>
          <w:bCs/>
          <w:color w:val="auto"/>
          <w:sz w:val="24"/>
        </w:rPr>
        <w:t>0.2</w:t>
      </w:r>
      <w:r>
        <w:rPr>
          <w:rFonts w:hint="eastAsia" w:ascii="宋体" w:hAnsi="宋体" w:cs="仿宋"/>
          <w:bCs/>
          <w:color w:val="auto"/>
          <w:sz w:val="24"/>
        </w:rPr>
        <w:t>）</w:t>
      </w:r>
      <w:r>
        <w:rPr>
          <w:rFonts w:ascii="宋体" w:hAnsi="宋体" w:cs="仿宋"/>
          <w:bCs/>
          <w:color w:val="auto"/>
          <w:sz w:val="24"/>
        </w:rPr>
        <w:t>。具体如图3所示。</w:t>
      </w:r>
    </w:p>
    <w:p>
      <w:pPr>
        <w:ind w:firstLine="480"/>
        <w:rPr>
          <w:color w:val="auto"/>
        </w:rPr>
      </w:pPr>
      <w:r>
        <w:rPr>
          <w:color w:val="auto"/>
        </w:rPr>
        <w:drawing>
          <wp:inline distT="0" distB="0" distL="0" distR="0">
            <wp:extent cx="4151630" cy="3072765"/>
            <wp:effectExtent l="0" t="0" r="1270" b="13335"/>
            <wp:docPr id="856604077"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pStyle w:val="6"/>
        <w:spacing w:line="240" w:lineRule="auto"/>
        <w:ind w:firstLine="0" w:firstLineChars="0"/>
        <w:jc w:val="center"/>
        <w:rPr>
          <w:rFonts w:ascii="宋体" w:hAnsi="宋体" w:eastAsia="宋体" w:cs="仿宋"/>
          <w:bCs/>
          <w:color w:val="auto"/>
          <w:kern w:val="2"/>
          <w:sz w:val="24"/>
          <w:szCs w:val="24"/>
          <w:lang w:val="en-US" w:eastAsia="zh-CN"/>
        </w:rPr>
      </w:pPr>
      <w:r>
        <w:rPr>
          <w:rFonts w:ascii="宋体" w:hAnsi="宋体" w:eastAsia="宋体" w:cs="仿宋"/>
          <w:bCs/>
          <w:color w:val="auto"/>
          <w:kern w:val="2"/>
          <w:sz w:val="24"/>
          <w:szCs w:val="24"/>
          <w:lang w:val="en-US" w:eastAsia="zh-CN"/>
        </w:rPr>
        <w:t>图3调研企业看重员工综合素质排名情况</w:t>
      </w:r>
    </w:p>
    <w:p>
      <w:pPr>
        <w:spacing w:line="360" w:lineRule="auto"/>
        <w:ind w:firstLine="480" w:firstLineChars="200"/>
        <w:rPr>
          <w:rFonts w:ascii="宋体" w:hAnsi="宋体" w:cs="仿宋"/>
          <w:bCs/>
          <w:color w:val="auto"/>
          <w:sz w:val="24"/>
          <w:lang w:eastAsia="zh-TW"/>
        </w:rPr>
      </w:pPr>
    </w:p>
    <w:p>
      <w:pPr>
        <w:pStyle w:val="5"/>
        <w:spacing w:before="120" w:after="120"/>
        <w:rPr>
          <w:color w:val="auto"/>
        </w:rPr>
      </w:pPr>
      <w:r>
        <w:rPr>
          <w:rFonts w:hint="eastAsia"/>
          <w:color w:val="auto"/>
        </w:rPr>
        <w:t>2</w:t>
      </w:r>
      <w:r>
        <w:rPr>
          <w:color w:val="auto"/>
        </w:rPr>
        <w:t>.企业</w:t>
      </w:r>
      <w:r>
        <w:rPr>
          <w:rFonts w:hint="eastAsia"/>
          <w:color w:val="auto"/>
        </w:rPr>
        <w:t>对毕业生的基本期望</w:t>
      </w:r>
    </w:p>
    <w:p>
      <w:pPr>
        <w:spacing w:line="360" w:lineRule="auto"/>
        <w:ind w:firstLine="482"/>
        <w:rPr>
          <w:rFonts w:ascii="宋体" w:hAnsi="宋体" w:cs="仿宋"/>
          <w:bCs/>
          <w:color w:val="auto"/>
          <w:sz w:val="24"/>
        </w:rPr>
      </w:pPr>
      <w:r>
        <w:rPr>
          <w:rFonts w:ascii="宋体" w:hAnsi="宋体" w:cs="仿宋"/>
          <w:bCs/>
          <w:color w:val="auto"/>
          <w:sz w:val="24"/>
        </w:rPr>
        <w:t>调研数据显示，企业</w:t>
      </w:r>
      <w:r>
        <w:rPr>
          <w:rFonts w:hint="eastAsia" w:ascii="宋体" w:hAnsi="宋体" w:cs="仿宋"/>
          <w:bCs/>
          <w:color w:val="auto"/>
          <w:sz w:val="24"/>
        </w:rPr>
        <w:t>对毕业生基本期望排名前三的分别是：具备较清晰的职业定位（9</w:t>
      </w:r>
      <w:r>
        <w:rPr>
          <w:rFonts w:ascii="宋体" w:hAnsi="宋体" w:cs="仿宋"/>
          <w:bCs/>
          <w:color w:val="auto"/>
          <w:sz w:val="24"/>
        </w:rPr>
        <w:t>3.22</w:t>
      </w:r>
      <w:r>
        <w:rPr>
          <w:rFonts w:hint="eastAsia" w:ascii="宋体" w:hAnsi="宋体" w:cs="仿宋"/>
          <w:bCs/>
          <w:color w:val="auto"/>
          <w:sz w:val="24"/>
        </w:rPr>
        <w:t>%），具备吃苦耐劳的劳动观（8</w:t>
      </w:r>
      <w:r>
        <w:rPr>
          <w:rFonts w:ascii="宋体" w:hAnsi="宋体" w:cs="仿宋"/>
          <w:bCs/>
          <w:color w:val="auto"/>
          <w:sz w:val="24"/>
        </w:rPr>
        <w:t>6.44</w:t>
      </w:r>
      <w:r>
        <w:rPr>
          <w:rFonts w:hint="eastAsia" w:ascii="宋体" w:hAnsi="宋体" w:cs="仿宋"/>
          <w:bCs/>
          <w:color w:val="auto"/>
          <w:sz w:val="24"/>
        </w:rPr>
        <w:t>%），具备较良好的职业道德（8</w:t>
      </w:r>
      <w:r>
        <w:rPr>
          <w:rFonts w:ascii="宋体" w:hAnsi="宋体" w:cs="仿宋"/>
          <w:bCs/>
          <w:color w:val="auto"/>
          <w:sz w:val="24"/>
        </w:rPr>
        <w:t>6.44%</w:t>
      </w:r>
      <w:r>
        <w:rPr>
          <w:rFonts w:hint="eastAsia" w:ascii="宋体" w:hAnsi="宋体" w:cs="仿宋"/>
          <w:bCs/>
          <w:color w:val="auto"/>
          <w:sz w:val="24"/>
        </w:rPr>
        <w:t>）</w:t>
      </w:r>
      <w:r>
        <w:rPr>
          <w:rFonts w:ascii="宋体" w:hAnsi="宋体" w:cs="仿宋"/>
          <w:bCs/>
          <w:color w:val="auto"/>
          <w:sz w:val="24"/>
        </w:rPr>
        <w:t>。具体如图4所示。</w:t>
      </w:r>
    </w:p>
    <w:p>
      <w:pPr>
        <w:jc w:val="center"/>
        <w:rPr>
          <w:b/>
          <w:bCs/>
          <w:color w:val="auto"/>
        </w:rPr>
      </w:pPr>
      <w:r>
        <w:rPr>
          <w:color w:val="auto"/>
        </w:rPr>
        <w:drawing>
          <wp:inline distT="0" distB="0" distL="0" distR="0">
            <wp:extent cx="5287010" cy="2750820"/>
            <wp:effectExtent l="0" t="0" r="8890" b="11430"/>
            <wp:docPr id="1931674285"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pStyle w:val="6"/>
        <w:spacing w:line="240" w:lineRule="auto"/>
        <w:ind w:firstLine="0" w:firstLineChars="0"/>
        <w:jc w:val="center"/>
        <w:rPr>
          <w:rFonts w:ascii="宋体" w:hAnsi="宋体" w:eastAsia="PMingLiU"/>
          <w:color w:val="auto"/>
          <w:sz w:val="24"/>
          <w:szCs w:val="24"/>
        </w:rPr>
      </w:pPr>
      <w:r>
        <w:rPr>
          <w:rFonts w:ascii="宋体" w:hAnsi="宋体" w:eastAsia="宋体"/>
          <w:color w:val="auto"/>
          <w:sz w:val="24"/>
          <w:szCs w:val="24"/>
        </w:rPr>
        <w:t>图</w:t>
      </w:r>
      <w:r>
        <w:rPr>
          <w:rFonts w:ascii="宋体" w:hAnsi="宋体" w:eastAsia="PMingLiU"/>
          <w:color w:val="auto"/>
          <w:sz w:val="24"/>
          <w:szCs w:val="24"/>
        </w:rPr>
        <w:t>4</w:t>
      </w:r>
      <w:r>
        <w:rPr>
          <w:rFonts w:ascii="宋体" w:hAnsi="宋体" w:eastAsia="宋体"/>
          <w:color w:val="auto"/>
          <w:sz w:val="24"/>
          <w:szCs w:val="24"/>
        </w:rPr>
        <w:t>调研企业</w:t>
      </w:r>
      <w:r>
        <w:rPr>
          <w:rFonts w:hint="eastAsia" w:ascii="宋体" w:hAnsi="宋体" w:eastAsia="宋体"/>
          <w:color w:val="auto"/>
          <w:sz w:val="24"/>
          <w:szCs w:val="24"/>
          <w:lang w:eastAsia="zh-CN"/>
        </w:rPr>
        <w:t>对毕业生基本期望</w:t>
      </w:r>
      <w:r>
        <w:rPr>
          <w:rFonts w:ascii="宋体" w:hAnsi="宋体" w:eastAsia="宋体"/>
          <w:color w:val="auto"/>
          <w:sz w:val="24"/>
          <w:szCs w:val="24"/>
        </w:rPr>
        <w:t>情况</w:t>
      </w:r>
    </w:p>
    <w:p>
      <w:pPr>
        <w:pStyle w:val="5"/>
        <w:spacing w:before="120" w:after="120"/>
        <w:rPr>
          <w:color w:val="auto"/>
        </w:rPr>
      </w:pPr>
      <w:r>
        <w:rPr>
          <w:rFonts w:hint="eastAsia"/>
          <w:color w:val="auto"/>
        </w:rPr>
        <w:t>3</w:t>
      </w:r>
      <w:r>
        <w:rPr>
          <w:color w:val="auto"/>
        </w:rPr>
        <w:t>.企业</w:t>
      </w:r>
      <w:r>
        <w:rPr>
          <w:rFonts w:hint="eastAsia"/>
          <w:color w:val="auto"/>
        </w:rPr>
        <w:t>对往届高职毕业生的评价情况</w:t>
      </w:r>
    </w:p>
    <w:p>
      <w:pPr>
        <w:spacing w:line="360" w:lineRule="auto"/>
        <w:ind w:firstLine="482"/>
        <w:rPr>
          <w:rFonts w:ascii="宋体" w:hAnsi="宋体" w:cs="仿宋"/>
          <w:bCs/>
          <w:color w:val="auto"/>
          <w:sz w:val="24"/>
        </w:rPr>
      </w:pPr>
      <w:r>
        <w:rPr>
          <w:rFonts w:hint="eastAsia" w:ascii="宋体" w:hAnsi="宋体" w:cs="仿宋"/>
          <w:bCs/>
          <w:color w:val="auto"/>
          <w:sz w:val="24"/>
        </w:rPr>
        <w:t>从整体情况看，调研企业认为高职院校毕业生的综合表现较好；从各方面表现来看，毕业生爱岗敬业精神表现非常好的占比为9</w:t>
      </w:r>
      <w:r>
        <w:rPr>
          <w:rFonts w:ascii="宋体" w:hAnsi="宋体" w:cs="仿宋"/>
          <w:bCs/>
          <w:color w:val="auto"/>
          <w:sz w:val="24"/>
        </w:rPr>
        <w:t>3.2</w:t>
      </w:r>
      <w:r>
        <w:rPr>
          <w:rFonts w:hint="eastAsia" w:ascii="宋体" w:hAnsi="宋体" w:cs="仿宋"/>
          <w:bCs/>
          <w:color w:val="auto"/>
          <w:sz w:val="24"/>
        </w:rPr>
        <w:t>%，吃苦耐劳意识表现较好的占比为5</w:t>
      </w:r>
      <w:r>
        <w:rPr>
          <w:rFonts w:ascii="宋体" w:hAnsi="宋体" w:cs="仿宋"/>
          <w:bCs/>
          <w:color w:val="auto"/>
          <w:sz w:val="24"/>
        </w:rPr>
        <w:t>5.9</w:t>
      </w:r>
      <w:r>
        <w:rPr>
          <w:rFonts w:hint="eastAsia" w:ascii="宋体" w:hAnsi="宋体" w:cs="仿宋"/>
          <w:bCs/>
          <w:color w:val="auto"/>
          <w:sz w:val="24"/>
        </w:rPr>
        <w:t>%，适应能力表现较好的占比为7</w:t>
      </w:r>
      <w:r>
        <w:rPr>
          <w:rFonts w:ascii="宋体" w:hAnsi="宋体" w:cs="仿宋"/>
          <w:bCs/>
          <w:color w:val="auto"/>
          <w:sz w:val="24"/>
        </w:rPr>
        <w:t>1.2</w:t>
      </w:r>
      <w:r>
        <w:rPr>
          <w:rFonts w:hint="eastAsia" w:ascii="宋体" w:hAnsi="宋体" w:cs="仿宋"/>
          <w:bCs/>
          <w:color w:val="auto"/>
          <w:sz w:val="24"/>
        </w:rPr>
        <w:t>%，学习能力表现较好的占比为7</w:t>
      </w:r>
      <w:r>
        <w:rPr>
          <w:rFonts w:ascii="宋体" w:hAnsi="宋体" w:cs="仿宋"/>
          <w:bCs/>
          <w:color w:val="auto"/>
          <w:sz w:val="24"/>
        </w:rPr>
        <w:t>1.2</w:t>
      </w:r>
      <w:r>
        <w:rPr>
          <w:rFonts w:hint="eastAsia" w:ascii="宋体" w:hAnsi="宋体" w:cs="仿宋"/>
          <w:bCs/>
          <w:color w:val="auto"/>
          <w:sz w:val="24"/>
        </w:rPr>
        <w:t>%，工作表现较好的占比为7</w:t>
      </w:r>
      <w:r>
        <w:rPr>
          <w:rFonts w:ascii="宋体" w:hAnsi="宋体" w:cs="仿宋"/>
          <w:bCs/>
          <w:color w:val="auto"/>
          <w:sz w:val="24"/>
        </w:rPr>
        <w:t>8</w:t>
      </w:r>
      <w:r>
        <w:rPr>
          <w:rFonts w:hint="eastAsia" w:ascii="宋体" w:hAnsi="宋体" w:cs="仿宋"/>
          <w:bCs/>
          <w:color w:val="auto"/>
          <w:sz w:val="24"/>
        </w:rPr>
        <w:t>%，动手实践能力表现较好的占比为6</w:t>
      </w:r>
      <w:r>
        <w:rPr>
          <w:rFonts w:ascii="宋体" w:hAnsi="宋体" w:cs="仿宋"/>
          <w:bCs/>
          <w:color w:val="auto"/>
          <w:sz w:val="24"/>
        </w:rPr>
        <w:t>6.1</w:t>
      </w:r>
      <w:r>
        <w:rPr>
          <w:rFonts w:hint="eastAsia" w:ascii="宋体" w:hAnsi="宋体" w:cs="仿宋"/>
          <w:bCs/>
          <w:color w:val="auto"/>
          <w:sz w:val="24"/>
        </w:rPr>
        <w:t>%，专业理论表现较好的占比为6</w:t>
      </w:r>
      <w:r>
        <w:rPr>
          <w:rFonts w:ascii="宋体" w:hAnsi="宋体" w:cs="仿宋"/>
          <w:bCs/>
          <w:color w:val="auto"/>
          <w:sz w:val="24"/>
        </w:rPr>
        <w:t>7.8</w:t>
      </w:r>
      <w:r>
        <w:rPr>
          <w:rFonts w:hint="eastAsia" w:ascii="宋体" w:hAnsi="宋体" w:cs="仿宋"/>
          <w:bCs/>
          <w:color w:val="auto"/>
          <w:sz w:val="24"/>
        </w:rPr>
        <w:t>%，沟通协调能力表现较好的占比为4</w:t>
      </w:r>
      <w:r>
        <w:rPr>
          <w:rFonts w:ascii="宋体" w:hAnsi="宋体" w:cs="仿宋"/>
          <w:bCs/>
          <w:color w:val="auto"/>
          <w:sz w:val="24"/>
        </w:rPr>
        <w:t>7.5</w:t>
      </w:r>
      <w:r>
        <w:rPr>
          <w:rFonts w:hint="eastAsia" w:ascii="宋体" w:hAnsi="宋体" w:cs="仿宋"/>
          <w:bCs/>
          <w:color w:val="auto"/>
          <w:sz w:val="24"/>
        </w:rPr>
        <w:t>，人际交往能力表现较好的占比为</w:t>
      </w:r>
      <w:r>
        <w:rPr>
          <w:rFonts w:ascii="宋体" w:hAnsi="宋体" w:cs="仿宋"/>
          <w:bCs/>
          <w:color w:val="auto"/>
          <w:sz w:val="24"/>
        </w:rPr>
        <w:t>44.1</w:t>
      </w:r>
      <w:r>
        <w:rPr>
          <w:rFonts w:hint="eastAsia" w:ascii="宋体" w:hAnsi="宋体" w:cs="仿宋"/>
          <w:bCs/>
          <w:color w:val="auto"/>
          <w:sz w:val="24"/>
        </w:rPr>
        <w:t>%，应变能力表现较好的占比为6</w:t>
      </w:r>
      <w:r>
        <w:rPr>
          <w:rFonts w:ascii="宋体" w:hAnsi="宋体" w:cs="仿宋"/>
          <w:bCs/>
          <w:color w:val="auto"/>
          <w:sz w:val="24"/>
        </w:rPr>
        <w:t>9.5</w:t>
      </w:r>
      <w:r>
        <w:rPr>
          <w:rFonts w:hint="eastAsia" w:ascii="宋体" w:hAnsi="宋体" w:cs="仿宋"/>
          <w:bCs/>
          <w:color w:val="auto"/>
          <w:sz w:val="24"/>
        </w:rPr>
        <w:t>%，抗压能力表现较好的占比为6</w:t>
      </w:r>
      <w:r>
        <w:rPr>
          <w:rFonts w:ascii="宋体" w:hAnsi="宋体" w:cs="仿宋"/>
          <w:bCs/>
          <w:color w:val="auto"/>
          <w:sz w:val="24"/>
        </w:rPr>
        <w:t>9</w:t>
      </w:r>
      <w:r>
        <w:rPr>
          <w:rFonts w:hint="eastAsia" w:ascii="宋体" w:hAnsi="宋体" w:cs="仿宋"/>
          <w:bCs/>
          <w:color w:val="auto"/>
          <w:sz w:val="24"/>
        </w:rPr>
        <w:t>.</w:t>
      </w:r>
      <w:r>
        <w:rPr>
          <w:rFonts w:ascii="宋体" w:hAnsi="宋体" w:cs="仿宋"/>
          <w:bCs/>
          <w:color w:val="auto"/>
          <w:sz w:val="24"/>
        </w:rPr>
        <w:t>5</w:t>
      </w:r>
      <w:r>
        <w:rPr>
          <w:rFonts w:hint="eastAsia" w:ascii="宋体" w:hAnsi="宋体" w:cs="仿宋"/>
          <w:bCs/>
          <w:color w:val="auto"/>
          <w:sz w:val="24"/>
        </w:rPr>
        <w:t>%，企业忠诚度表现较好的占比为8</w:t>
      </w:r>
      <w:r>
        <w:rPr>
          <w:rFonts w:ascii="宋体" w:hAnsi="宋体" w:cs="仿宋"/>
          <w:bCs/>
          <w:color w:val="auto"/>
          <w:sz w:val="24"/>
        </w:rPr>
        <w:t>9.8</w:t>
      </w:r>
      <w:r>
        <w:rPr>
          <w:rFonts w:hint="eastAsia" w:ascii="宋体" w:hAnsi="宋体" w:cs="仿宋"/>
          <w:bCs/>
          <w:color w:val="auto"/>
          <w:sz w:val="24"/>
        </w:rPr>
        <w:t>%，创新能力表较好的占比为6</w:t>
      </w:r>
      <w:r>
        <w:rPr>
          <w:rFonts w:ascii="宋体" w:hAnsi="宋体" w:cs="仿宋"/>
          <w:bCs/>
          <w:color w:val="auto"/>
          <w:sz w:val="24"/>
        </w:rPr>
        <w:t>4.4</w:t>
      </w:r>
      <w:r>
        <w:rPr>
          <w:rFonts w:hint="eastAsia" w:ascii="宋体" w:hAnsi="宋体" w:cs="仿宋"/>
          <w:bCs/>
          <w:color w:val="auto"/>
          <w:sz w:val="24"/>
        </w:rPr>
        <w:t>%。具体如表2-</w:t>
      </w:r>
      <w:r>
        <w:rPr>
          <w:rFonts w:ascii="宋体" w:hAnsi="宋体" w:cs="仿宋"/>
          <w:bCs/>
          <w:color w:val="auto"/>
          <w:sz w:val="24"/>
        </w:rPr>
        <w:t>1</w:t>
      </w:r>
      <w:r>
        <w:rPr>
          <w:rFonts w:hint="eastAsia" w:ascii="宋体" w:hAnsi="宋体" w:cs="仿宋"/>
          <w:bCs/>
          <w:color w:val="auto"/>
          <w:sz w:val="24"/>
        </w:rPr>
        <w:t>所示。</w:t>
      </w:r>
    </w:p>
    <w:p>
      <w:pPr>
        <w:spacing w:line="360" w:lineRule="auto"/>
        <w:ind w:firstLine="482"/>
        <w:rPr>
          <w:rFonts w:ascii="宋体" w:hAnsi="宋体" w:cs="仿宋"/>
          <w:bCs/>
          <w:color w:val="auto"/>
          <w:sz w:val="24"/>
        </w:rPr>
      </w:pPr>
      <w:r>
        <w:rPr>
          <w:rFonts w:ascii="宋体" w:hAnsi="宋体" w:cs="仿宋"/>
          <w:bCs/>
          <w:color w:val="auto"/>
          <w:sz w:val="24"/>
        </w:rPr>
        <w:t>在深入调研阶段了解到，企业认为</w:t>
      </w:r>
      <w:r>
        <w:rPr>
          <w:rFonts w:hint="eastAsia" w:ascii="宋体" w:hAnsi="宋体" w:cs="仿宋"/>
          <w:bCs/>
          <w:color w:val="auto"/>
          <w:sz w:val="24"/>
        </w:rPr>
        <w:t>广东</w:t>
      </w:r>
      <w:r>
        <w:rPr>
          <w:rFonts w:ascii="宋体" w:hAnsi="宋体" w:cs="仿宋"/>
          <w:bCs/>
          <w:color w:val="auto"/>
          <w:sz w:val="24"/>
        </w:rPr>
        <w:t>茂名</w:t>
      </w:r>
      <w:r>
        <w:rPr>
          <w:rFonts w:hint="eastAsia" w:ascii="宋体" w:hAnsi="宋体" w:cs="仿宋"/>
          <w:bCs/>
          <w:color w:val="auto"/>
          <w:sz w:val="24"/>
        </w:rPr>
        <w:t>健康职业</w:t>
      </w:r>
      <w:r>
        <w:rPr>
          <w:rFonts w:ascii="宋体" w:hAnsi="宋体" w:cs="仿宋"/>
          <w:bCs/>
          <w:color w:val="auto"/>
          <w:sz w:val="24"/>
        </w:rPr>
        <w:t>学院的学生综合素质较高，未来发展前景较好的学生具有较高的责任心、较强的学习能力、良好的沟通能力、较高的思维敏捷度、认可本行业并愿意为之努力等特点。</w:t>
      </w:r>
    </w:p>
    <w:p>
      <w:pPr>
        <w:pStyle w:val="6"/>
        <w:spacing w:line="240" w:lineRule="auto"/>
        <w:ind w:firstLine="0" w:firstLineChars="0"/>
        <w:jc w:val="center"/>
        <w:rPr>
          <w:rFonts w:ascii="宋体" w:hAnsi="宋体" w:eastAsia="宋体"/>
          <w:color w:val="auto"/>
          <w:sz w:val="24"/>
          <w:szCs w:val="24"/>
        </w:rPr>
      </w:pPr>
      <w:r>
        <w:rPr>
          <w:rFonts w:hint="eastAsia" w:ascii="宋体" w:hAnsi="宋体" w:eastAsia="宋体"/>
          <w:color w:val="auto"/>
          <w:sz w:val="24"/>
          <w:szCs w:val="24"/>
        </w:rPr>
        <w:t>表</w:t>
      </w:r>
      <w:r>
        <w:rPr>
          <w:rFonts w:hint="eastAsia" w:ascii="宋体" w:hAnsi="宋体" w:eastAsia="宋体"/>
          <w:color w:val="auto"/>
          <w:sz w:val="24"/>
          <w:szCs w:val="24"/>
          <w:lang w:eastAsia="zh-CN"/>
        </w:rPr>
        <w:t>2</w:t>
      </w:r>
      <w:r>
        <w:rPr>
          <w:rFonts w:ascii="宋体" w:hAnsi="宋体" w:eastAsia="宋体"/>
          <w:color w:val="auto"/>
          <w:sz w:val="24"/>
          <w:szCs w:val="24"/>
        </w:rPr>
        <w:t xml:space="preserve"> 调研企业</w:t>
      </w:r>
      <w:r>
        <w:rPr>
          <w:rFonts w:hint="eastAsia" w:ascii="宋体" w:hAnsi="宋体" w:eastAsia="宋体"/>
          <w:color w:val="auto"/>
          <w:sz w:val="24"/>
          <w:szCs w:val="24"/>
          <w:lang w:eastAsia="zh-CN"/>
        </w:rPr>
        <w:t>对往届高职毕业生的评价情况</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92"/>
        <w:gridCol w:w="864"/>
        <w:gridCol w:w="891"/>
        <w:gridCol w:w="1383"/>
        <w:gridCol w:w="1383"/>
        <w:gridCol w:w="13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2392" w:type="dxa"/>
            <w:shd w:val="clear" w:color="auto" w:fill="BDD6EE"/>
            <w:vAlign w:val="center"/>
          </w:tcPr>
          <w:p>
            <w:pPr>
              <w:jc w:val="center"/>
              <w:rPr>
                <w:b/>
                <w:bCs/>
                <w:color w:val="auto"/>
                <w:szCs w:val="21"/>
              </w:rPr>
            </w:pPr>
            <w:r>
              <w:rPr>
                <w:rFonts w:hint="eastAsia"/>
                <w:b/>
                <w:bCs/>
                <w:color w:val="auto"/>
                <w:szCs w:val="21"/>
              </w:rPr>
              <w:t>毕业生表现</w:t>
            </w:r>
          </w:p>
        </w:tc>
        <w:tc>
          <w:tcPr>
            <w:tcW w:w="864" w:type="dxa"/>
            <w:shd w:val="clear" w:color="auto" w:fill="BDD6EE"/>
            <w:vAlign w:val="center"/>
          </w:tcPr>
          <w:p>
            <w:pPr>
              <w:jc w:val="center"/>
              <w:rPr>
                <w:b/>
                <w:bCs/>
                <w:color w:val="auto"/>
                <w:szCs w:val="21"/>
              </w:rPr>
            </w:pPr>
            <w:r>
              <w:rPr>
                <w:rFonts w:hint="eastAsia"/>
                <w:b/>
                <w:bCs/>
                <w:color w:val="auto"/>
                <w:szCs w:val="21"/>
              </w:rPr>
              <w:t>非常好</w:t>
            </w:r>
          </w:p>
        </w:tc>
        <w:tc>
          <w:tcPr>
            <w:tcW w:w="891" w:type="dxa"/>
            <w:shd w:val="clear" w:color="auto" w:fill="BDD6EE"/>
            <w:vAlign w:val="center"/>
          </w:tcPr>
          <w:p>
            <w:pPr>
              <w:jc w:val="center"/>
              <w:rPr>
                <w:b/>
                <w:bCs/>
                <w:color w:val="auto"/>
                <w:szCs w:val="21"/>
              </w:rPr>
            </w:pPr>
            <w:r>
              <w:rPr>
                <w:rFonts w:hint="eastAsia"/>
                <w:b/>
                <w:bCs/>
                <w:color w:val="auto"/>
                <w:szCs w:val="21"/>
              </w:rPr>
              <w:t>较好</w:t>
            </w:r>
          </w:p>
        </w:tc>
        <w:tc>
          <w:tcPr>
            <w:tcW w:w="1383" w:type="dxa"/>
            <w:shd w:val="clear" w:color="auto" w:fill="BDD6EE"/>
            <w:vAlign w:val="center"/>
          </w:tcPr>
          <w:p>
            <w:pPr>
              <w:jc w:val="center"/>
              <w:rPr>
                <w:b/>
                <w:bCs/>
                <w:color w:val="auto"/>
                <w:szCs w:val="21"/>
              </w:rPr>
            </w:pPr>
            <w:r>
              <w:rPr>
                <w:rFonts w:hint="eastAsia"/>
                <w:b/>
                <w:bCs/>
                <w:color w:val="auto"/>
                <w:szCs w:val="21"/>
              </w:rPr>
              <w:t>一般</w:t>
            </w:r>
          </w:p>
        </w:tc>
        <w:tc>
          <w:tcPr>
            <w:tcW w:w="1383" w:type="dxa"/>
            <w:shd w:val="clear" w:color="auto" w:fill="BDD6EE"/>
            <w:vAlign w:val="center"/>
          </w:tcPr>
          <w:p>
            <w:pPr>
              <w:jc w:val="center"/>
              <w:rPr>
                <w:b/>
                <w:bCs/>
                <w:color w:val="auto"/>
                <w:szCs w:val="21"/>
              </w:rPr>
            </w:pPr>
            <w:r>
              <w:rPr>
                <w:rFonts w:hint="eastAsia"/>
                <w:b/>
                <w:bCs/>
                <w:color w:val="auto"/>
                <w:szCs w:val="21"/>
              </w:rPr>
              <w:t>较差</w:t>
            </w:r>
          </w:p>
        </w:tc>
        <w:tc>
          <w:tcPr>
            <w:tcW w:w="1383" w:type="dxa"/>
            <w:shd w:val="clear" w:color="auto" w:fill="BDD6EE"/>
            <w:vAlign w:val="center"/>
          </w:tcPr>
          <w:p>
            <w:pPr>
              <w:jc w:val="center"/>
              <w:rPr>
                <w:b/>
                <w:bCs/>
                <w:color w:val="auto"/>
                <w:szCs w:val="21"/>
              </w:rPr>
            </w:pPr>
            <w:r>
              <w:rPr>
                <w:rFonts w:hint="eastAsia"/>
                <w:b/>
                <w:bCs/>
                <w:color w:val="auto"/>
                <w:szCs w:val="21"/>
              </w:rPr>
              <w:t>非常差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2" w:type="dxa"/>
            <w:vAlign w:val="center"/>
          </w:tcPr>
          <w:p>
            <w:pPr>
              <w:jc w:val="center"/>
              <w:rPr>
                <w:color w:val="auto"/>
                <w:szCs w:val="21"/>
              </w:rPr>
            </w:pPr>
            <w:r>
              <w:rPr>
                <w:rFonts w:hint="eastAsia"/>
                <w:color w:val="auto"/>
                <w:szCs w:val="21"/>
              </w:rPr>
              <w:t>毕业生的爱岗敬业精神</w:t>
            </w:r>
          </w:p>
        </w:tc>
        <w:tc>
          <w:tcPr>
            <w:tcW w:w="864" w:type="dxa"/>
            <w:vAlign w:val="center"/>
          </w:tcPr>
          <w:p>
            <w:pPr>
              <w:jc w:val="center"/>
              <w:rPr>
                <w:color w:val="auto"/>
                <w:szCs w:val="21"/>
              </w:rPr>
            </w:pPr>
            <w:r>
              <w:rPr>
                <w:rFonts w:hint="eastAsia"/>
                <w:color w:val="auto"/>
                <w:szCs w:val="21"/>
              </w:rPr>
              <w:t>9</w:t>
            </w:r>
            <w:r>
              <w:rPr>
                <w:color w:val="auto"/>
                <w:szCs w:val="21"/>
              </w:rPr>
              <w:t>3.2</w:t>
            </w:r>
            <w:r>
              <w:rPr>
                <w:rFonts w:hint="eastAsia"/>
                <w:color w:val="auto"/>
                <w:szCs w:val="21"/>
              </w:rPr>
              <w:t>%</w:t>
            </w:r>
          </w:p>
        </w:tc>
        <w:tc>
          <w:tcPr>
            <w:tcW w:w="891" w:type="dxa"/>
            <w:vAlign w:val="center"/>
          </w:tcPr>
          <w:p>
            <w:pPr>
              <w:jc w:val="center"/>
              <w:rPr>
                <w:color w:val="auto"/>
                <w:szCs w:val="21"/>
              </w:rPr>
            </w:pPr>
            <w:r>
              <w:rPr>
                <w:rFonts w:hint="eastAsia"/>
                <w:color w:val="auto"/>
                <w:szCs w:val="21"/>
              </w:rPr>
              <w:t>0%</w:t>
            </w:r>
          </w:p>
        </w:tc>
        <w:tc>
          <w:tcPr>
            <w:tcW w:w="1383" w:type="dxa"/>
            <w:vAlign w:val="center"/>
          </w:tcPr>
          <w:p>
            <w:pPr>
              <w:jc w:val="center"/>
              <w:rPr>
                <w:color w:val="auto"/>
                <w:szCs w:val="21"/>
              </w:rPr>
            </w:pPr>
            <w:r>
              <w:rPr>
                <w:rFonts w:hint="eastAsia"/>
                <w:color w:val="auto"/>
                <w:szCs w:val="21"/>
              </w:rPr>
              <w:t>6</w:t>
            </w:r>
            <w:r>
              <w:rPr>
                <w:color w:val="auto"/>
                <w:szCs w:val="21"/>
              </w:rPr>
              <w:t>.8</w:t>
            </w:r>
            <w:r>
              <w:rPr>
                <w:rFonts w:hint="eastAsia"/>
                <w:color w:val="auto"/>
                <w:szCs w:val="21"/>
              </w:rPr>
              <w:t>%</w:t>
            </w:r>
          </w:p>
        </w:tc>
        <w:tc>
          <w:tcPr>
            <w:tcW w:w="1383" w:type="dxa"/>
          </w:tcPr>
          <w:p>
            <w:pPr>
              <w:jc w:val="center"/>
              <w:rPr>
                <w:color w:val="auto"/>
                <w:szCs w:val="21"/>
              </w:rPr>
            </w:pPr>
            <w:r>
              <w:rPr>
                <w:rFonts w:hint="eastAsia"/>
                <w:color w:val="auto"/>
                <w:szCs w:val="21"/>
              </w:rPr>
              <w:t>0%</w:t>
            </w:r>
          </w:p>
        </w:tc>
        <w:tc>
          <w:tcPr>
            <w:tcW w:w="1383" w:type="dxa"/>
          </w:tcPr>
          <w:p>
            <w:pPr>
              <w:jc w:val="center"/>
              <w:rPr>
                <w:color w:val="auto"/>
                <w:szCs w:val="21"/>
              </w:rPr>
            </w:pPr>
            <w:r>
              <w:rPr>
                <w:rFonts w:hint="eastAsia"/>
                <w:color w:val="auto"/>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2" w:type="dxa"/>
            <w:vAlign w:val="center"/>
          </w:tcPr>
          <w:p>
            <w:pPr>
              <w:jc w:val="center"/>
              <w:rPr>
                <w:color w:val="auto"/>
                <w:szCs w:val="21"/>
              </w:rPr>
            </w:pPr>
            <w:r>
              <w:rPr>
                <w:rFonts w:hint="eastAsia"/>
                <w:color w:val="auto"/>
                <w:szCs w:val="21"/>
              </w:rPr>
              <w:t>毕业生的吃苦耐劳意识</w:t>
            </w:r>
          </w:p>
        </w:tc>
        <w:tc>
          <w:tcPr>
            <w:tcW w:w="864" w:type="dxa"/>
            <w:vAlign w:val="center"/>
          </w:tcPr>
          <w:p>
            <w:pPr>
              <w:jc w:val="center"/>
              <w:rPr>
                <w:color w:val="auto"/>
                <w:szCs w:val="21"/>
              </w:rPr>
            </w:pPr>
            <w:r>
              <w:rPr>
                <w:rFonts w:hint="eastAsia"/>
                <w:color w:val="auto"/>
                <w:szCs w:val="21"/>
              </w:rPr>
              <w:t>0%</w:t>
            </w:r>
          </w:p>
        </w:tc>
        <w:tc>
          <w:tcPr>
            <w:tcW w:w="891" w:type="dxa"/>
            <w:vAlign w:val="center"/>
          </w:tcPr>
          <w:p>
            <w:pPr>
              <w:jc w:val="center"/>
              <w:rPr>
                <w:color w:val="auto"/>
                <w:szCs w:val="21"/>
              </w:rPr>
            </w:pPr>
            <w:r>
              <w:rPr>
                <w:rFonts w:hint="eastAsia"/>
                <w:color w:val="auto"/>
                <w:szCs w:val="21"/>
              </w:rPr>
              <w:t>5</w:t>
            </w:r>
            <w:r>
              <w:rPr>
                <w:color w:val="auto"/>
                <w:szCs w:val="21"/>
              </w:rPr>
              <w:t>5.9</w:t>
            </w:r>
            <w:r>
              <w:rPr>
                <w:rFonts w:hint="eastAsia"/>
                <w:color w:val="auto"/>
                <w:szCs w:val="21"/>
              </w:rPr>
              <w:t>%</w:t>
            </w:r>
          </w:p>
        </w:tc>
        <w:tc>
          <w:tcPr>
            <w:tcW w:w="1383" w:type="dxa"/>
            <w:vAlign w:val="center"/>
          </w:tcPr>
          <w:p>
            <w:pPr>
              <w:jc w:val="center"/>
              <w:rPr>
                <w:color w:val="auto"/>
                <w:szCs w:val="21"/>
              </w:rPr>
            </w:pPr>
            <w:r>
              <w:rPr>
                <w:rFonts w:hint="eastAsia"/>
                <w:color w:val="auto"/>
                <w:szCs w:val="21"/>
              </w:rPr>
              <w:t>4</w:t>
            </w:r>
            <w:r>
              <w:rPr>
                <w:color w:val="auto"/>
                <w:szCs w:val="21"/>
              </w:rPr>
              <w:t>2.4</w:t>
            </w:r>
            <w:r>
              <w:rPr>
                <w:rFonts w:hint="eastAsia"/>
                <w:color w:val="auto"/>
                <w:szCs w:val="21"/>
              </w:rPr>
              <w:t>%</w:t>
            </w:r>
          </w:p>
        </w:tc>
        <w:tc>
          <w:tcPr>
            <w:tcW w:w="1383" w:type="dxa"/>
            <w:vAlign w:val="center"/>
          </w:tcPr>
          <w:p>
            <w:pPr>
              <w:jc w:val="center"/>
              <w:rPr>
                <w:color w:val="auto"/>
                <w:szCs w:val="21"/>
              </w:rPr>
            </w:pPr>
            <w:r>
              <w:rPr>
                <w:rFonts w:hint="eastAsia"/>
                <w:color w:val="auto"/>
                <w:szCs w:val="21"/>
              </w:rPr>
              <w:t>1</w:t>
            </w:r>
            <w:r>
              <w:rPr>
                <w:color w:val="auto"/>
                <w:szCs w:val="21"/>
              </w:rPr>
              <w:t>.7</w:t>
            </w:r>
            <w:r>
              <w:rPr>
                <w:rFonts w:hint="eastAsia"/>
                <w:color w:val="auto"/>
                <w:szCs w:val="21"/>
              </w:rPr>
              <w:t>%</w:t>
            </w:r>
          </w:p>
        </w:tc>
        <w:tc>
          <w:tcPr>
            <w:tcW w:w="1383" w:type="dxa"/>
            <w:vAlign w:val="center"/>
          </w:tcPr>
          <w:p>
            <w:pPr>
              <w:jc w:val="center"/>
              <w:rPr>
                <w:color w:val="auto"/>
                <w:szCs w:val="21"/>
              </w:rPr>
            </w:pPr>
            <w:r>
              <w:rPr>
                <w:rFonts w:hint="eastAsia"/>
                <w:color w:val="auto"/>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2" w:type="dxa"/>
            <w:vAlign w:val="center"/>
          </w:tcPr>
          <w:p>
            <w:pPr>
              <w:jc w:val="center"/>
              <w:rPr>
                <w:color w:val="auto"/>
                <w:szCs w:val="21"/>
              </w:rPr>
            </w:pPr>
            <w:r>
              <w:rPr>
                <w:rFonts w:hint="eastAsia"/>
                <w:color w:val="auto"/>
                <w:szCs w:val="21"/>
              </w:rPr>
              <w:t>毕业生的适应能力</w:t>
            </w:r>
          </w:p>
        </w:tc>
        <w:tc>
          <w:tcPr>
            <w:tcW w:w="864" w:type="dxa"/>
            <w:vAlign w:val="center"/>
          </w:tcPr>
          <w:p>
            <w:pPr>
              <w:jc w:val="center"/>
              <w:rPr>
                <w:color w:val="auto"/>
                <w:szCs w:val="21"/>
              </w:rPr>
            </w:pPr>
            <w:r>
              <w:rPr>
                <w:rFonts w:hint="eastAsia"/>
                <w:color w:val="auto"/>
                <w:szCs w:val="21"/>
              </w:rPr>
              <w:t>3</w:t>
            </w:r>
            <w:r>
              <w:rPr>
                <w:color w:val="auto"/>
                <w:szCs w:val="21"/>
              </w:rPr>
              <w:t>.4</w:t>
            </w:r>
            <w:r>
              <w:rPr>
                <w:rFonts w:hint="eastAsia"/>
                <w:color w:val="auto"/>
                <w:szCs w:val="21"/>
              </w:rPr>
              <w:t>%</w:t>
            </w:r>
          </w:p>
        </w:tc>
        <w:tc>
          <w:tcPr>
            <w:tcW w:w="891" w:type="dxa"/>
            <w:vAlign w:val="center"/>
          </w:tcPr>
          <w:p>
            <w:pPr>
              <w:jc w:val="center"/>
              <w:rPr>
                <w:color w:val="auto"/>
                <w:szCs w:val="21"/>
              </w:rPr>
            </w:pPr>
            <w:r>
              <w:rPr>
                <w:rFonts w:hint="eastAsia"/>
                <w:color w:val="auto"/>
                <w:szCs w:val="21"/>
              </w:rPr>
              <w:t>7</w:t>
            </w:r>
            <w:r>
              <w:rPr>
                <w:color w:val="auto"/>
                <w:szCs w:val="21"/>
              </w:rPr>
              <w:t>1.2</w:t>
            </w:r>
            <w:r>
              <w:rPr>
                <w:rFonts w:hint="eastAsia"/>
                <w:color w:val="auto"/>
                <w:szCs w:val="21"/>
              </w:rPr>
              <w:t>%</w:t>
            </w:r>
          </w:p>
        </w:tc>
        <w:tc>
          <w:tcPr>
            <w:tcW w:w="1383" w:type="dxa"/>
            <w:vAlign w:val="center"/>
          </w:tcPr>
          <w:p>
            <w:pPr>
              <w:jc w:val="center"/>
              <w:rPr>
                <w:color w:val="auto"/>
                <w:szCs w:val="21"/>
              </w:rPr>
            </w:pPr>
            <w:r>
              <w:rPr>
                <w:rFonts w:hint="eastAsia"/>
                <w:color w:val="auto"/>
                <w:szCs w:val="21"/>
              </w:rPr>
              <w:t>2</w:t>
            </w:r>
            <w:r>
              <w:rPr>
                <w:color w:val="auto"/>
                <w:szCs w:val="21"/>
              </w:rPr>
              <w:t>3.7</w:t>
            </w:r>
            <w:r>
              <w:rPr>
                <w:rFonts w:hint="eastAsia"/>
                <w:color w:val="auto"/>
                <w:szCs w:val="21"/>
              </w:rPr>
              <w:t>%</w:t>
            </w:r>
          </w:p>
        </w:tc>
        <w:tc>
          <w:tcPr>
            <w:tcW w:w="1383" w:type="dxa"/>
            <w:vAlign w:val="center"/>
          </w:tcPr>
          <w:p>
            <w:pPr>
              <w:jc w:val="center"/>
              <w:rPr>
                <w:color w:val="auto"/>
                <w:szCs w:val="21"/>
              </w:rPr>
            </w:pPr>
            <w:r>
              <w:rPr>
                <w:rFonts w:hint="eastAsia"/>
                <w:color w:val="auto"/>
                <w:szCs w:val="21"/>
              </w:rPr>
              <w:t>1</w:t>
            </w:r>
            <w:r>
              <w:rPr>
                <w:color w:val="auto"/>
                <w:szCs w:val="21"/>
              </w:rPr>
              <w:t>.7</w:t>
            </w:r>
            <w:r>
              <w:rPr>
                <w:rFonts w:hint="eastAsia"/>
                <w:color w:val="auto"/>
                <w:szCs w:val="21"/>
              </w:rPr>
              <w:t>%</w:t>
            </w:r>
          </w:p>
        </w:tc>
        <w:tc>
          <w:tcPr>
            <w:tcW w:w="1383" w:type="dxa"/>
          </w:tcPr>
          <w:p>
            <w:pPr>
              <w:jc w:val="center"/>
              <w:rPr>
                <w:color w:val="auto"/>
                <w:szCs w:val="21"/>
              </w:rPr>
            </w:pPr>
            <w:r>
              <w:rPr>
                <w:rFonts w:hint="eastAsia"/>
                <w:color w:val="auto"/>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2" w:type="dxa"/>
            <w:vAlign w:val="center"/>
          </w:tcPr>
          <w:p>
            <w:pPr>
              <w:jc w:val="center"/>
              <w:rPr>
                <w:color w:val="auto"/>
                <w:szCs w:val="21"/>
              </w:rPr>
            </w:pPr>
            <w:r>
              <w:rPr>
                <w:rFonts w:hint="eastAsia"/>
                <w:color w:val="auto"/>
                <w:szCs w:val="21"/>
              </w:rPr>
              <w:t>毕业生的学习能力</w:t>
            </w:r>
          </w:p>
        </w:tc>
        <w:tc>
          <w:tcPr>
            <w:tcW w:w="864" w:type="dxa"/>
            <w:vAlign w:val="center"/>
          </w:tcPr>
          <w:p>
            <w:pPr>
              <w:jc w:val="center"/>
              <w:rPr>
                <w:color w:val="auto"/>
                <w:szCs w:val="21"/>
              </w:rPr>
            </w:pPr>
            <w:r>
              <w:rPr>
                <w:rFonts w:hint="eastAsia"/>
                <w:color w:val="auto"/>
                <w:szCs w:val="21"/>
              </w:rPr>
              <w:t>0%</w:t>
            </w:r>
          </w:p>
        </w:tc>
        <w:tc>
          <w:tcPr>
            <w:tcW w:w="891" w:type="dxa"/>
            <w:vAlign w:val="center"/>
          </w:tcPr>
          <w:p>
            <w:pPr>
              <w:jc w:val="center"/>
              <w:rPr>
                <w:color w:val="auto"/>
                <w:szCs w:val="21"/>
              </w:rPr>
            </w:pPr>
            <w:r>
              <w:rPr>
                <w:rFonts w:hint="eastAsia"/>
                <w:color w:val="auto"/>
                <w:szCs w:val="21"/>
              </w:rPr>
              <w:t>8</w:t>
            </w:r>
            <w:r>
              <w:rPr>
                <w:color w:val="auto"/>
                <w:szCs w:val="21"/>
              </w:rPr>
              <w:t>3.1</w:t>
            </w:r>
            <w:r>
              <w:rPr>
                <w:rFonts w:hint="eastAsia"/>
                <w:color w:val="auto"/>
                <w:szCs w:val="21"/>
              </w:rPr>
              <w:t>%</w:t>
            </w:r>
          </w:p>
        </w:tc>
        <w:tc>
          <w:tcPr>
            <w:tcW w:w="1383" w:type="dxa"/>
            <w:vAlign w:val="center"/>
          </w:tcPr>
          <w:p>
            <w:pPr>
              <w:jc w:val="center"/>
              <w:rPr>
                <w:color w:val="auto"/>
                <w:szCs w:val="21"/>
              </w:rPr>
            </w:pPr>
            <w:r>
              <w:rPr>
                <w:rFonts w:hint="eastAsia"/>
                <w:color w:val="auto"/>
                <w:szCs w:val="21"/>
              </w:rPr>
              <w:t>1</w:t>
            </w:r>
            <w:r>
              <w:rPr>
                <w:color w:val="auto"/>
                <w:szCs w:val="21"/>
              </w:rPr>
              <w:t>6.9</w:t>
            </w:r>
            <w:r>
              <w:rPr>
                <w:rFonts w:hint="eastAsia"/>
                <w:color w:val="auto"/>
                <w:szCs w:val="21"/>
              </w:rPr>
              <w:t>%</w:t>
            </w:r>
          </w:p>
        </w:tc>
        <w:tc>
          <w:tcPr>
            <w:tcW w:w="1383" w:type="dxa"/>
          </w:tcPr>
          <w:p>
            <w:pPr>
              <w:jc w:val="center"/>
              <w:rPr>
                <w:color w:val="auto"/>
                <w:szCs w:val="21"/>
              </w:rPr>
            </w:pPr>
            <w:r>
              <w:rPr>
                <w:rFonts w:hint="eastAsia"/>
                <w:color w:val="auto"/>
                <w:szCs w:val="21"/>
              </w:rPr>
              <w:t>0%</w:t>
            </w:r>
          </w:p>
        </w:tc>
        <w:tc>
          <w:tcPr>
            <w:tcW w:w="1383" w:type="dxa"/>
          </w:tcPr>
          <w:p>
            <w:pPr>
              <w:jc w:val="center"/>
              <w:rPr>
                <w:color w:val="auto"/>
                <w:szCs w:val="21"/>
              </w:rPr>
            </w:pPr>
            <w:r>
              <w:rPr>
                <w:rFonts w:hint="eastAsia"/>
                <w:color w:val="auto"/>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2" w:type="dxa"/>
            <w:vAlign w:val="center"/>
          </w:tcPr>
          <w:p>
            <w:pPr>
              <w:jc w:val="center"/>
              <w:rPr>
                <w:color w:val="auto"/>
                <w:szCs w:val="21"/>
              </w:rPr>
            </w:pPr>
            <w:r>
              <w:rPr>
                <w:rFonts w:hint="eastAsia"/>
                <w:color w:val="auto"/>
                <w:szCs w:val="21"/>
              </w:rPr>
              <w:t>毕业生的工作表现</w:t>
            </w:r>
          </w:p>
        </w:tc>
        <w:tc>
          <w:tcPr>
            <w:tcW w:w="864" w:type="dxa"/>
            <w:vAlign w:val="center"/>
          </w:tcPr>
          <w:p>
            <w:pPr>
              <w:jc w:val="center"/>
              <w:rPr>
                <w:color w:val="auto"/>
                <w:szCs w:val="21"/>
              </w:rPr>
            </w:pPr>
            <w:r>
              <w:rPr>
                <w:rFonts w:hint="eastAsia"/>
                <w:color w:val="auto"/>
                <w:szCs w:val="21"/>
              </w:rPr>
              <w:t>1</w:t>
            </w:r>
            <w:r>
              <w:rPr>
                <w:color w:val="auto"/>
                <w:szCs w:val="21"/>
              </w:rPr>
              <w:t>.7</w:t>
            </w:r>
            <w:r>
              <w:rPr>
                <w:rFonts w:hint="eastAsia"/>
                <w:color w:val="auto"/>
                <w:szCs w:val="21"/>
              </w:rPr>
              <w:t>%</w:t>
            </w:r>
          </w:p>
        </w:tc>
        <w:tc>
          <w:tcPr>
            <w:tcW w:w="891" w:type="dxa"/>
            <w:vAlign w:val="center"/>
          </w:tcPr>
          <w:p>
            <w:pPr>
              <w:jc w:val="center"/>
              <w:rPr>
                <w:color w:val="auto"/>
                <w:szCs w:val="21"/>
              </w:rPr>
            </w:pPr>
            <w:r>
              <w:rPr>
                <w:rFonts w:hint="eastAsia"/>
                <w:color w:val="auto"/>
                <w:szCs w:val="21"/>
              </w:rPr>
              <w:t>7</w:t>
            </w:r>
            <w:r>
              <w:rPr>
                <w:color w:val="auto"/>
                <w:szCs w:val="21"/>
              </w:rPr>
              <w:t>8</w:t>
            </w:r>
            <w:r>
              <w:rPr>
                <w:rFonts w:hint="eastAsia"/>
                <w:color w:val="auto"/>
                <w:szCs w:val="21"/>
              </w:rPr>
              <w:t>%</w:t>
            </w:r>
          </w:p>
        </w:tc>
        <w:tc>
          <w:tcPr>
            <w:tcW w:w="1383" w:type="dxa"/>
            <w:vAlign w:val="center"/>
          </w:tcPr>
          <w:p>
            <w:pPr>
              <w:jc w:val="center"/>
              <w:rPr>
                <w:color w:val="auto"/>
                <w:szCs w:val="21"/>
              </w:rPr>
            </w:pPr>
            <w:r>
              <w:rPr>
                <w:rFonts w:hint="eastAsia"/>
                <w:color w:val="auto"/>
                <w:szCs w:val="21"/>
              </w:rPr>
              <w:t>2</w:t>
            </w:r>
            <w:r>
              <w:rPr>
                <w:color w:val="auto"/>
                <w:szCs w:val="21"/>
              </w:rPr>
              <w:t>0.3</w:t>
            </w:r>
            <w:r>
              <w:rPr>
                <w:rFonts w:hint="eastAsia"/>
                <w:color w:val="auto"/>
                <w:szCs w:val="21"/>
              </w:rPr>
              <w:t>%</w:t>
            </w:r>
          </w:p>
        </w:tc>
        <w:tc>
          <w:tcPr>
            <w:tcW w:w="1383" w:type="dxa"/>
          </w:tcPr>
          <w:p>
            <w:pPr>
              <w:jc w:val="center"/>
              <w:rPr>
                <w:color w:val="auto"/>
                <w:szCs w:val="21"/>
              </w:rPr>
            </w:pPr>
            <w:r>
              <w:rPr>
                <w:rFonts w:hint="eastAsia"/>
                <w:color w:val="auto"/>
                <w:szCs w:val="21"/>
              </w:rPr>
              <w:t>0%</w:t>
            </w:r>
          </w:p>
        </w:tc>
        <w:tc>
          <w:tcPr>
            <w:tcW w:w="1383" w:type="dxa"/>
          </w:tcPr>
          <w:p>
            <w:pPr>
              <w:jc w:val="center"/>
              <w:rPr>
                <w:color w:val="auto"/>
                <w:szCs w:val="21"/>
              </w:rPr>
            </w:pPr>
            <w:r>
              <w:rPr>
                <w:rFonts w:hint="eastAsia"/>
                <w:color w:val="auto"/>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2" w:type="dxa"/>
            <w:vAlign w:val="center"/>
          </w:tcPr>
          <w:p>
            <w:pPr>
              <w:jc w:val="center"/>
              <w:rPr>
                <w:color w:val="auto"/>
                <w:szCs w:val="21"/>
              </w:rPr>
            </w:pPr>
            <w:r>
              <w:rPr>
                <w:rFonts w:hint="eastAsia"/>
                <w:color w:val="auto"/>
                <w:szCs w:val="21"/>
              </w:rPr>
              <w:t>毕业生的动手实践能力</w:t>
            </w:r>
          </w:p>
        </w:tc>
        <w:tc>
          <w:tcPr>
            <w:tcW w:w="864" w:type="dxa"/>
            <w:vAlign w:val="center"/>
          </w:tcPr>
          <w:p>
            <w:pPr>
              <w:jc w:val="center"/>
              <w:rPr>
                <w:color w:val="auto"/>
                <w:szCs w:val="21"/>
              </w:rPr>
            </w:pPr>
            <w:r>
              <w:rPr>
                <w:rFonts w:hint="eastAsia"/>
                <w:color w:val="auto"/>
                <w:szCs w:val="21"/>
              </w:rPr>
              <w:t>1</w:t>
            </w:r>
            <w:r>
              <w:rPr>
                <w:color w:val="auto"/>
                <w:szCs w:val="21"/>
              </w:rPr>
              <w:t>.7</w:t>
            </w:r>
            <w:r>
              <w:rPr>
                <w:rFonts w:hint="eastAsia"/>
                <w:color w:val="auto"/>
                <w:szCs w:val="21"/>
              </w:rPr>
              <w:t>%</w:t>
            </w:r>
          </w:p>
        </w:tc>
        <w:tc>
          <w:tcPr>
            <w:tcW w:w="891" w:type="dxa"/>
            <w:vAlign w:val="center"/>
          </w:tcPr>
          <w:p>
            <w:pPr>
              <w:jc w:val="center"/>
              <w:rPr>
                <w:color w:val="auto"/>
                <w:szCs w:val="21"/>
              </w:rPr>
            </w:pPr>
            <w:r>
              <w:rPr>
                <w:rFonts w:hint="eastAsia"/>
                <w:color w:val="auto"/>
                <w:szCs w:val="21"/>
              </w:rPr>
              <w:t>6</w:t>
            </w:r>
            <w:r>
              <w:rPr>
                <w:color w:val="auto"/>
                <w:szCs w:val="21"/>
              </w:rPr>
              <w:t>6.1</w:t>
            </w:r>
            <w:r>
              <w:rPr>
                <w:rFonts w:hint="eastAsia"/>
                <w:color w:val="auto"/>
                <w:szCs w:val="21"/>
              </w:rPr>
              <w:t>%</w:t>
            </w:r>
          </w:p>
        </w:tc>
        <w:tc>
          <w:tcPr>
            <w:tcW w:w="1383" w:type="dxa"/>
            <w:vAlign w:val="center"/>
          </w:tcPr>
          <w:p>
            <w:pPr>
              <w:jc w:val="center"/>
              <w:rPr>
                <w:color w:val="auto"/>
                <w:szCs w:val="21"/>
              </w:rPr>
            </w:pPr>
            <w:r>
              <w:rPr>
                <w:rFonts w:hint="eastAsia"/>
                <w:color w:val="auto"/>
                <w:szCs w:val="21"/>
              </w:rPr>
              <w:t>3</w:t>
            </w:r>
            <w:r>
              <w:rPr>
                <w:color w:val="auto"/>
                <w:szCs w:val="21"/>
              </w:rPr>
              <w:t>2.2</w:t>
            </w:r>
            <w:r>
              <w:rPr>
                <w:rFonts w:hint="eastAsia"/>
                <w:color w:val="auto"/>
                <w:szCs w:val="21"/>
              </w:rPr>
              <w:t>%</w:t>
            </w:r>
          </w:p>
        </w:tc>
        <w:tc>
          <w:tcPr>
            <w:tcW w:w="1383" w:type="dxa"/>
          </w:tcPr>
          <w:p>
            <w:pPr>
              <w:jc w:val="center"/>
              <w:rPr>
                <w:color w:val="auto"/>
                <w:szCs w:val="21"/>
              </w:rPr>
            </w:pPr>
            <w:r>
              <w:rPr>
                <w:rFonts w:hint="eastAsia"/>
                <w:color w:val="auto"/>
                <w:szCs w:val="21"/>
              </w:rPr>
              <w:t>0%</w:t>
            </w:r>
          </w:p>
        </w:tc>
        <w:tc>
          <w:tcPr>
            <w:tcW w:w="1383" w:type="dxa"/>
          </w:tcPr>
          <w:p>
            <w:pPr>
              <w:jc w:val="center"/>
              <w:rPr>
                <w:color w:val="auto"/>
                <w:szCs w:val="21"/>
              </w:rPr>
            </w:pPr>
            <w:r>
              <w:rPr>
                <w:rFonts w:hint="eastAsia"/>
                <w:color w:val="auto"/>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2" w:type="dxa"/>
            <w:vAlign w:val="center"/>
          </w:tcPr>
          <w:p>
            <w:pPr>
              <w:jc w:val="center"/>
              <w:rPr>
                <w:color w:val="auto"/>
                <w:szCs w:val="21"/>
              </w:rPr>
            </w:pPr>
            <w:r>
              <w:rPr>
                <w:rFonts w:hint="eastAsia"/>
                <w:color w:val="auto"/>
                <w:szCs w:val="21"/>
              </w:rPr>
              <w:t>毕业生的专业理论</w:t>
            </w:r>
          </w:p>
        </w:tc>
        <w:tc>
          <w:tcPr>
            <w:tcW w:w="864" w:type="dxa"/>
            <w:vAlign w:val="center"/>
          </w:tcPr>
          <w:p>
            <w:pPr>
              <w:jc w:val="center"/>
              <w:rPr>
                <w:color w:val="auto"/>
                <w:szCs w:val="21"/>
              </w:rPr>
            </w:pPr>
            <w:r>
              <w:rPr>
                <w:rFonts w:hint="eastAsia"/>
                <w:color w:val="auto"/>
                <w:szCs w:val="21"/>
              </w:rPr>
              <w:t>0%</w:t>
            </w:r>
          </w:p>
        </w:tc>
        <w:tc>
          <w:tcPr>
            <w:tcW w:w="891" w:type="dxa"/>
            <w:vAlign w:val="center"/>
          </w:tcPr>
          <w:p>
            <w:pPr>
              <w:jc w:val="center"/>
              <w:rPr>
                <w:color w:val="auto"/>
                <w:szCs w:val="21"/>
              </w:rPr>
            </w:pPr>
            <w:r>
              <w:rPr>
                <w:rFonts w:hint="eastAsia"/>
                <w:color w:val="auto"/>
                <w:szCs w:val="21"/>
              </w:rPr>
              <w:t>6</w:t>
            </w:r>
            <w:r>
              <w:rPr>
                <w:color w:val="auto"/>
                <w:szCs w:val="21"/>
              </w:rPr>
              <w:t>7.8</w:t>
            </w:r>
            <w:r>
              <w:rPr>
                <w:rFonts w:hint="eastAsia"/>
                <w:color w:val="auto"/>
                <w:szCs w:val="21"/>
              </w:rPr>
              <w:t>%</w:t>
            </w:r>
          </w:p>
        </w:tc>
        <w:tc>
          <w:tcPr>
            <w:tcW w:w="1383" w:type="dxa"/>
            <w:vAlign w:val="center"/>
          </w:tcPr>
          <w:p>
            <w:pPr>
              <w:jc w:val="center"/>
              <w:rPr>
                <w:color w:val="auto"/>
                <w:szCs w:val="21"/>
              </w:rPr>
            </w:pPr>
            <w:r>
              <w:rPr>
                <w:rFonts w:hint="eastAsia"/>
                <w:color w:val="auto"/>
                <w:szCs w:val="21"/>
              </w:rPr>
              <w:t>3</w:t>
            </w:r>
            <w:r>
              <w:rPr>
                <w:color w:val="auto"/>
                <w:szCs w:val="21"/>
              </w:rPr>
              <w:t>2.2</w:t>
            </w:r>
            <w:r>
              <w:rPr>
                <w:rFonts w:hint="eastAsia"/>
                <w:color w:val="auto"/>
                <w:szCs w:val="21"/>
              </w:rPr>
              <w:t>%</w:t>
            </w:r>
          </w:p>
        </w:tc>
        <w:tc>
          <w:tcPr>
            <w:tcW w:w="1383" w:type="dxa"/>
          </w:tcPr>
          <w:p>
            <w:pPr>
              <w:jc w:val="center"/>
              <w:rPr>
                <w:color w:val="auto"/>
                <w:szCs w:val="21"/>
              </w:rPr>
            </w:pPr>
            <w:r>
              <w:rPr>
                <w:rFonts w:hint="eastAsia"/>
                <w:color w:val="auto"/>
                <w:szCs w:val="21"/>
              </w:rPr>
              <w:t>0%</w:t>
            </w:r>
          </w:p>
        </w:tc>
        <w:tc>
          <w:tcPr>
            <w:tcW w:w="1383" w:type="dxa"/>
          </w:tcPr>
          <w:p>
            <w:pPr>
              <w:jc w:val="center"/>
              <w:rPr>
                <w:color w:val="auto"/>
                <w:szCs w:val="21"/>
              </w:rPr>
            </w:pPr>
            <w:r>
              <w:rPr>
                <w:rFonts w:hint="eastAsia"/>
                <w:color w:val="auto"/>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2" w:type="dxa"/>
            <w:vAlign w:val="center"/>
          </w:tcPr>
          <w:p>
            <w:pPr>
              <w:jc w:val="center"/>
              <w:rPr>
                <w:color w:val="auto"/>
                <w:szCs w:val="21"/>
              </w:rPr>
            </w:pPr>
            <w:r>
              <w:rPr>
                <w:rFonts w:hint="eastAsia"/>
                <w:color w:val="auto"/>
                <w:szCs w:val="21"/>
              </w:rPr>
              <w:t>毕业生的沟通协调能力</w:t>
            </w:r>
          </w:p>
        </w:tc>
        <w:tc>
          <w:tcPr>
            <w:tcW w:w="864" w:type="dxa"/>
            <w:vAlign w:val="center"/>
          </w:tcPr>
          <w:p>
            <w:pPr>
              <w:jc w:val="center"/>
              <w:rPr>
                <w:color w:val="auto"/>
                <w:szCs w:val="21"/>
              </w:rPr>
            </w:pPr>
            <w:r>
              <w:rPr>
                <w:rFonts w:hint="eastAsia"/>
                <w:color w:val="auto"/>
                <w:szCs w:val="21"/>
              </w:rPr>
              <w:t>1</w:t>
            </w:r>
            <w:r>
              <w:rPr>
                <w:color w:val="auto"/>
                <w:szCs w:val="21"/>
              </w:rPr>
              <w:t>.7</w:t>
            </w:r>
            <w:r>
              <w:rPr>
                <w:rFonts w:hint="eastAsia"/>
                <w:color w:val="auto"/>
                <w:szCs w:val="21"/>
              </w:rPr>
              <w:t>%</w:t>
            </w:r>
          </w:p>
        </w:tc>
        <w:tc>
          <w:tcPr>
            <w:tcW w:w="891" w:type="dxa"/>
            <w:vAlign w:val="center"/>
          </w:tcPr>
          <w:p>
            <w:pPr>
              <w:jc w:val="center"/>
              <w:rPr>
                <w:color w:val="auto"/>
                <w:szCs w:val="21"/>
              </w:rPr>
            </w:pPr>
            <w:r>
              <w:rPr>
                <w:rFonts w:hint="eastAsia"/>
                <w:color w:val="auto"/>
                <w:szCs w:val="21"/>
              </w:rPr>
              <w:t>4</w:t>
            </w:r>
            <w:r>
              <w:rPr>
                <w:color w:val="auto"/>
                <w:szCs w:val="21"/>
              </w:rPr>
              <w:t>7.5</w:t>
            </w:r>
            <w:r>
              <w:rPr>
                <w:rFonts w:hint="eastAsia"/>
                <w:color w:val="auto"/>
                <w:szCs w:val="21"/>
              </w:rPr>
              <w:t>%</w:t>
            </w:r>
          </w:p>
        </w:tc>
        <w:tc>
          <w:tcPr>
            <w:tcW w:w="1383" w:type="dxa"/>
            <w:vAlign w:val="center"/>
          </w:tcPr>
          <w:p>
            <w:pPr>
              <w:jc w:val="center"/>
              <w:rPr>
                <w:color w:val="auto"/>
                <w:szCs w:val="21"/>
              </w:rPr>
            </w:pPr>
            <w:r>
              <w:rPr>
                <w:rFonts w:hint="eastAsia"/>
                <w:color w:val="auto"/>
                <w:szCs w:val="21"/>
              </w:rPr>
              <w:t>5</w:t>
            </w:r>
            <w:r>
              <w:rPr>
                <w:color w:val="auto"/>
                <w:szCs w:val="21"/>
              </w:rPr>
              <w:t>0.8</w:t>
            </w:r>
            <w:r>
              <w:rPr>
                <w:rFonts w:hint="eastAsia"/>
                <w:color w:val="auto"/>
                <w:szCs w:val="21"/>
              </w:rPr>
              <w:t>%</w:t>
            </w:r>
          </w:p>
        </w:tc>
        <w:tc>
          <w:tcPr>
            <w:tcW w:w="1383" w:type="dxa"/>
          </w:tcPr>
          <w:p>
            <w:pPr>
              <w:jc w:val="center"/>
              <w:rPr>
                <w:color w:val="auto"/>
                <w:szCs w:val="21"/>
              </w:rPr>
            </w:pPr>
            <w:r>
              <w:rPr>
                <w:rFonts w:hint="eastAsia"/>
                <w:color w:val="auto"/>
                <w:szCs w:val="21"/>
              </w:rPr>
              <w:t>0%</w:t>
            </w:r>
          </w:p>
        </w:tc>
        <w:tc>
          <w:tcPr>
            <w:tcW w:w="1383" w:type="dxa"/>
          </w:tcPr>
          <w:p>
            <w:pPr>
              <w:jc w:val="center"/>
              <w:rPr>
                <w:color w:val="auto"/>
                <w:szCs w:val="21"/>
              </w:rPr>
            </w:pPr>
            <w:r>
              <w:rPr>
                <w:rFonts w:hint="eastAsia"/>
                <w:color w:val="auto"/>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2" w:type="dxa"/>
            <w:vAlign w:val="center"/>
          </w:tcPr>
          <w:p>
            <w:pPr>
              <w:jc w:val="center"/>
              <w:rPr>
                <w:color w:val="auto"/>
                <w:szCs w:val="21"/>
              </w:rPr>
            </w:pPr>
            <w:r>
              <w:rPr>
                <w:rFonts w:hint="eastAsia"/>
                <w:color w:val="auto"/>
                <w:szCs w:val="21"/>
              </w:rPr>
              <w:t>毕业生的人际交往能力</w:t>
            </w:r>
          </w:p>
        </w:tc>
        <w:tc>
          <w:tcPr>
            <w:tcW w:w="864" w:type="dxa"/>
            <w:vAlign w:val="center"/>
          </w:tcPr>
          <w:p>
            <w:pPr>
              <w:jc w:val="center"/>
              <w:rPr>
                <w:color w:val="auto"/>
                <w:szCs w:val="21"/>
              </w:rPr>
            </w:pPr>
            <w:r>
              <w:rPr>
                <w:rFonts w:hint="eastAsia"/>
                <w:color w:val="auto"/>
                <w:szCs w:val="21"/>
              </w:rPr>
              <w:t>1</w:t>
            </w:r>
            <w:r>
              <w:rPr>
                <w:color w:val="auto"/>
                <w:szCs w:val="21"/>
              </w:rPr>
              <w:t>.7</w:t>
            </w:r>
            <w:r>
              <w:rPr>
                <w:rFonts w:hint="eastAsia"/>
                <w:color w:val="auto"/>
                <w:szCs w:val="21"/>
              </w:rPr>
              <w:t>%</w:t>
            </w:r>
          </w:p>
        </w:tc>
        <w:tc>
          <w:tcPr>
            <w:tcW w:w="891" w:type="dxa"/>
            <w:vAlign w:val="center"/>
          </w:tcPr>
          <w:p>
            <w:pPr>
              <w:jc w:val="center"/>
              <w:rPr>
                <w:color w:val="auto"/>
                <w:szCs w:val="21"/>
              </w:rPr>
            </w:pPr>
            <w:r>
              <w:rPr>
                <w:rFonts w:hint="eastAsia"/>
                <w:color w:val="auto"/>
                <w:szCs w:val="21"/>
              </w:rPr>
              <w:t>4</w:t>
            </w:r>
            <w:r>
              <w:rPr>
                <w:color w:val="auto"/>
                <w:szCs w:val="21"/>
              </w:rPr>
              <w:t>4.1</w:t>
            </w:r>
            <w:r>
              <w:rPr>
                <w:rFonts w:hint="eastAsia"/>
                <w:color w:val="auto"/>
                <w:szCs w:val="21"/>
              </w:rPr>
              <w:t>%</w:t>
            </w:r>
          </w:p>
        </w:tc>
        <w:tc>
          <w:tcPr>
            <w:tcW w:w="1383" w:type="dxa"/>
            <w:vAlign w:val="center"/>
          </w:tcPr>
          <w:p>
            <w:pPr>
              <w:jc w:val="center"/>
              <w:rPr>
                <w:color w:val="auto"/>
                <w:szCs w:val="21"/>
              </w:rPr>
            </w:pPr>
            <w:r>
              <w:rPr>
                <w:rFonts w:hint="eastAsia"/>
                <w:color w:val="auto"/>
                <w:szCs w:val="21"/>
              </w:rPr>
              <w:t>5</w:t>
            </w:r>
            <w:r>
              <w:rPr>
                <w:color w:val="auto"/>
                <w:szCs w:val="21"/>
              </w:rPr>
              <w:t>4.2</w:t>
            </w:r>
            <w:r>
              <w:rPr>
                <w:rFonts w:hint="eastAsia"/>
                <w:color w:val="auto"/>
                <w:szCs w:val="21"/>
              </w:rPr>
              <w:t>%</w:t>
            </w:r>
          </w:p>
        </w:tc>
        <w:tc>
          <w:tcPr>
            <w:tcW w:w="1383" w:type="dxa"/>
          </w:tcPr>
          <w:p>
            <w:pPr>
              <w:jc w:val="center"/>
              <w:rPr>
                <w:color w:val="auto"/>
                <w:szCs w:val="21"/>
              </w:rPr>
            </w:pPr>
            <w:r>
              <w:rPr>
                <w:rFonts w:hint="eastAsia"/>
                <w:color w:val="auto"/>
                <w:szCs w:val="21"/>
              </w:rPr>
              <w:t>0%</w:t>
            </w:r>
          </w:p>
        </w:tc>
        <w:tc>
          <w:tcPr>
            <w:tcW w:w="1383" w:type="dxa"/>
          </w:tcPr>
          <w:p>
            <w:pPr>
              <w:jc w:val="center"/>
              <w:rPr>
                <w:color w:val="auto"/>
                <w:szCs w:val="21"/>
              </w:rPr>
            </w:pPr>
            <w:r>
              <w:rPr>
                <w:rFonts w:hint="eastAsia"/>
                <w:color w:val="auto"/>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2" w:type="dxa"/>
            <w:vAlign w:val="center"/>
          </w:tcPr>
          <w:p>
            <w:pPr>
              <w:jc w:val="center"/>
              <w:rPr>
                <w:color w:val="auto"/>
                <w:szCs w:val="21"/>
              </w:rPr>
            </w:pPr>
            <w:r>
              <w:rPr>
                <w:rFonts w:hint="eastAsia"/>
                <w:color w:val="auto"/>
                <w:szCs w:val="21"/>
              </w:rPr>
              <w:t>毕业生的应变能力</w:t>
            </w:r>
          </w:p>
        </w:tc>
        <w:tc>
          <w:tcPr>
            <w:tcW w:w="864" w:type="dxa"/>
            <w:vAlign w:val="center"/>
          </w:tcPr>
          <w:p>
            <w:pPr>
              <w:jc w:val="center"/>
              <w:rPr>
                <w:color w:val="auto"/>
                <w:szCs w:val="21"/>
              </w:rPr>
            </w:pPr>
            <w:r>
              <w:rPr>
                <w:rFonts w:hint="eastAsia"/>
                <w:color w:val="auto"/>
                <w:szCs w:val="21"/>
              </w:rPr>
              <w:t>1</w:t>
            </w:r>
            <w:r>
              <w:rPr>
                <w:color w:val="auto"/>
                <w:szCs w:val="21"/>
              </w:rPr>
              <w:t>.7</w:t>
            </w:r>
            <w:r>
              <w:rPr>
                <w:rFonts w:hint="eastAsia"/>
                <w:color w:val="auto"/>
                <w:szCs w:val="21"/>
              </w:rPr>
              <w:t>%</w:t>
            </w:r>
          </w:p>
        </w:tc>
        <w:tc>
          <w:tcPr>
            <w:tcW w:w="891" w:type="dxa"/>
            <w:vAlign w:val="center"/>
          </w:tcPr>
          <w:p>
            <w:pPr>
              <w:jc w:val="center"/>
              <w:rPr>
                <w:color w:val="auto"/>
                <w:szCs w:val="21"/>
              </w:rPr>
            </w:pPr>
            <w:r>
              <w:rPr>
                <w:rFonts w:hint="eastAsia"/>
                <w:color w:val="auto"/>
                <w:szCs w:val="21"/>
              </w:rPr>
              <w:t>6</w:t>
            </w:r>
            <w:r>
              <w:rPr>
                <w:color w:val="auto"/>
                <w:szCs w:val="21"/>
              </w:rPr>
              <w:t>9.5</w:t>
            </w:r>
            <w:r>
              <w:rPr>
                <w:rFonts w:hint="eastAsia"/>
                <w:color w:val="auto"/>
                <w:szCs w:val="21"/>
              </w:rPr>
              <w:t>%</w:t>
            </w:r>
          </w:p>
        </w:tc>
        <w:tc>
          <w:tcPr>
            <w:tcW w:w="1383" w:type="dxa"/>
            <w:vAlign w:val="center"/>
          </w:tcPr>
          <w:p>
            <w:pPr>
              <w:jc w:val="center"/>
              <w:rPr>
                <w:color w:val="auto"/>
                <w:szCs w:val="21"/>
              </w:rPr>
            </w:pPr>
            <w:r>
              <w:rPr>
                <w:rFonts w:hint="eastAsia"/>
                <w:color w:val="auto"/>
                <w:szCs w:val="21"/>
              </w:rPr>
              <w:t>2</w:t>
            </w:r>
            <w:r>
              <w:rPr>
                <w:color w:val="auto"/>
                <w:szCs w:val="21"/>
              </w:rPr>
              <w:t>8.8</w:t>
            </w:r>
            <w:r>
              <w:rPr>
                <w:rFonts w:hint="eastAsia"/>
                <w:color w:val="auto"/>
                <w:szCs w:val="21"/>
              </w:rPr>
              <w:t>%</w:t>
            </w:r>
          </w:p>
        </w:tc>
        <w:tc>
          <w:tcPr>
            <w:tcW w:w="1383" w:type="dxa"/>
          </w:tcPr>
          <w:p>
            <w:pPr>
              <w:jc w:val="center"/>
              <w:rPr>
                <w:color w:val="auto"/>
                <w:szCs w:val="21"/>
              </w:rPr>
            </w:pPr>
            <w:r>
              <w:rPr>
                <w:rFonts w:hint="eastAsia"/>
                <w:color w:val="auto"/>
                <w:szCs w:val="21"/>
              </w:rPr>
              <w:t>0%</w:t>
            </w:r>
          </w:p>
        </w:tc>
        <w:tc>
          <w:tcPr>
            <w:tcW w:w="1383" w:type="dxa"/>
          </w:tcPr>
          <w:p>
            <w:pPr>
              <w:jc w:val="center"/>
              <w:rPr>
                <w:color w:val="auto"/>
                <w:szCs w:val="21"/>
              </w:rPr>
            </w:pPr>
            <w:r>
              <w:rPr>
                <w:rFonts w:hint="eastAsia"/>
                <w:color w:val="auto"/>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2" w:type="dxa"/>
            <w:vAlign w:val="center"/>
          </w:tcPr>
          <w:p>
            <w:pPr>
              <w:jc w:val="center"/>
              <w:rPr>
                <w:color w:val="auto"/>
                <w:szCs w:val="21"/>
              </w:rPr>
            </w:pPr>
            <w:r>
              <w:rPr>
                <w:rFonts w:hint="eastAsia"/>
                <w:color w:val="auto"/>
                <w:szCs w:val="21"/>
              </w:rPr>
              <w:t>毕业生的抗压能力</w:t>
            </w:r>
          </w:p>
        </w:tc>
        <w:tc>
          <w:tcPr>
            <w:tcW w:w="864" w:type="dxa"/>
            <w:vAlign w:val="center"/>
          </w:tcPr>
          <w:p>
            <w:pPr>
              <w:jc w:val="center"/>
              <w:rPr>
                <w:color w:val="auto"/>
                <w:szCs w:val="21"/>
              </w:rPr>
            </w:pPr>
            <w:r>
              <w:rPr>
                <w:rFonts w:hint="eastAsia"/>
                <w:color w:val="auto"/>
                <w:szCs w:val="21"/>
              </w:rPr>
              <w:t>1</w:t>
            </w:r>
            <w:r>
              <w:rPr>
                <w:color w:val="auto"/>
                <w:szCs w:val="21"/>
              </w:rPr>
              <w:t>.7</w:t>
            </w:r>
            <w:r>
              <w:rPr>
                <w:rFonts w:hint="eastAsia"/>
                <w:color w:val="auto"/>
                <w:szCs w:val="21"/>
              </w:rPr>
              <w:t>%</w:t>
            </w:r>
          </w:p>
        </w:tc>
        <w:tc>
          <w:tcPr>
            <w:tcW w:w="891" w:type="dxa"/>
            <w:vAlign w:val="center"/>
          </w:tcPr>
          <w:p>
            <w:pPr>
              <w:jc w:val="center"/>
              <w:rPr>
                <w:color w:val="auto"/>
                <w:szCs w:val="21"/>
              </w:rPr>
            </w:pPr>
            <w:r>
              <w:rPr>
                <w:rFonts w:hint="eastAsia"/>
                <w:color w:val="auto"/>
                <w:szCs w:val="21"/>
              </w:rPr>
              <w:t>6</w:t>
            </w:r>
            <w:r>
              <w:rPr>
                <w:color w:val="auto"/>
                <w:szCs w:val="21"/>
              </w:rPr>
              <w:t>9.5</w:t>
            </w:r>
            <w:r>
              <w:rPr>
                <w:rFonts w:hint="eastAsia"/>
                <w:color w:val="auto"/>
                <w:szCs w:val="21"/>
              </w:rPr>
              <w:t>%</w:t>
            </w:r>
          </w:p>
        </w:tc>
        <w:tc>
          <w:tcPr>
            <w:tcW w:w="1383" w:type="dxa"/>
            <w:vAlign w:val="center"/>
          </w:tcPr>
          <w:p>
            <w:pPr>
              <w:jc w:val="center"/>
              <w:rPr>
                <w:color w:val="auto"/>
                <w:szCs w:val="21"/>
              </w:rPr>
            </w:pPr>
            <w:r>
              <w:rPr>
                <w:rFonts w:hint="eastAsia"/>
                <w:color w:val="auto"/>
                <w:szCs w:val="21"/>
              </w:rPr>
              <w:t>2</w:t>
            </w:r>
            <w:r>
              <w:rPr>
                <w:color w:val="auto"/>
                <w:szCs w:val="21"/>
              </w:rPr>
              <w:t>8.8</w:t>
            </w:r>
            <w:r>
              <w:rPr>
                <w:rFonts w:hint="eastAsia"/>
                <w:color w:val="auto"/>
                <w:szCs w:val="21"/>
              </w:rPr>
              <w:t>%</w:t>
            </w:r>
          </w:p>
        </w:tc>
        <w:tc>
          <w:tcPr>
            <w:tcW w:w="1383" w:type="dxa"/>
          </w:tcPr>
          <w:p>
            <w:pPr>
              <w:jc w:val="center"/>
              <w:rPr>
                <w:color w:val="auto"/>
                <w:szCs w:val="21"/>
              </w:rPr>
            </w:pPr>
            <w:r>
              <w:rPr>
                <w:rFonts w:hint="eastAsia"/>
                <w:color w:val="auto"/>
                <w:szCs w:val="21"/>
              </w:rPr>
              <w:t>0%</w:t>
            </w:r>
          </w:p>
        </w:tc>
        <w:tc>
          <w:tcPr>
            <w:tcW w:w="1383" w:type="dxa"/>
          </w:tcPr>
          <w:p>
            <w:pPr>
              <w:jc w:val="center"/>
              <w:rPr>
                <w:color w:val="auto"/>
                <w:szCs w:val="21"/>
              </w:rPr>
            </w:pPr>
            <w:r>
              <w:rPr>
                <w:rFonts w:hint="eastAsia"/>
                <w:color w:val="auto"/>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2" w:type="dxa"/>
            <w:vAlign w:val="center"/>
          </w:tcPr>
          <w:p>
            <w:pPr>
              <w:jc w:val="center"/>
              <w:rPr>
                <w:color w:val="auto"/>
                <w:szCs w:val="21"/>
              </w:rPr>
            </w:pPr>
            <w:r>
              <w:rPr>
                <w:rFonts w:hint="eastAsia"/>
                <w:color w:val="auto"/>
                <w:szCs w:val="21"/>
              </w:rPr>
              <w:t>毕业生的企业忠诚度</w:t>
            </w:r>
          </w:p>
        </w:tc>
        <w:tc>
          <w:tcPr>
            <w:tcW w:w="864" w:type="dxa"/>
            <w:vAlign w:val="center"/>
          </w:tcPr>
          <w:p>
            <w:pPr>
              <w:jc w:val="center"/>
              <w:rPr>
                <w:color w:val="auto"/>
                <w:szCs w:val="21"/>
              </w:rPr>
            </w:pPr>
            <w:r>
              <w:rPr>
                <w:rFonts w:hint="eastAsia"/>
                <w:color w:val="auto"/>
                <w:szCs w:val="21"/>
              </w:rPr>
              <w:t>1</w:t>
            </w:r>
            <w:r>
              <w:rPr>
                <w:color w:val="auto"/>
                <w:szCs w:val="21"/>
              </w:rPr>
              <w:t>.7</w:t>
            </w:r>
            <w:r>
              <w:rPr>
                <w:rFonts w:hint="eastAsia"/>
                <w:color w:val="auto"/>
                <w:szCs w:val="21"/>
              </w:rPr>
              <w:t>%</w:t>
            </w:r>
          </w:p>
        </w:tc>
        <w:tc>
          <w:tcPr>
            <w:tcW w:w="891" w:type="dxa"/>
            <w:vAlign w:val="center"/>
          </w:tcPr>
          <w:p>
            <w:pPr>
              <w:jc w:val="center"/>
              <w:rPr>
                <w:color w:val="auto"/>
                <w:szCs w:val="21"/>
              </w:rPr>
            </w:pPr>
            <w:r>
              <w:rPr>
                <w:rFonts w:hint="eastAsia"/>
                <w:color w:val="auto"/>
                <w:szCs w:val="21"/>
              </w:rPr>
              <w:t>8</w:t>
            </w:r>
            <w:r>
              <w:rPr>
                <w:color w:val="auto"/>
                <w:szCs w:val="21"/>
              </w:rPr>
              <w:t>9.8</w:t>
            </w:r>
            <w:r>
              <w:rPr>
                <w:rFonts w:hint="eastAsia"/>
                <w:color w:val="auto"/>
                <w:szCs w:val="21"/>
              </w:rPr>
              <w:t>%</w:t>
            </w:r>
          </w:p>
        </w:tc>
        <w:tc>
          <w:tcPr>
            <w:tcW w:w="1383" w:type="dxa"/>
            <w:vAlign w:val="center"/>
          </w:tcPr>
          <w:p>
            <w:pPr>
              <w:jc w:val="center"/>
              <w:rPr>
                <w:color w:val="auto"/>
                <w:szCs w:val="21"/>
              </w:rPr>
            </w:pPr>
            <w:r>
              <w:rPr>
                <w:rFonts w:hint="eastAsia"/>
                <w:color w:val="auto"/>
                <w:szCs w:val="21"/>
              </w:rPr>
              <w:t>8</w:t>
            </w:r>
            <w:r>
              <w:rPr>
                <w:color w:val="auto"/>
                <w:szCs w:val="21"/>
              </w:rPr>
              <w:t>.5</w:t>
            </w:r>
            <w:r>
              <w:rPr>
                <w:rFonts w:hint="eastAsia"/>
                <w:color w:val="auto"/>
                <w:szCs w:val="21"/>
              </w:rPr>
              <w:t>%</w:t>
            </w:r>
          </w:p>
        </w:tc>
        <w:tc>
          <w:tcPr>
            <w:tcW w:w="1383" w:type="dxa"/>
          </w:tcPr>
          <w:p>
            <w:pPr>
              <w:jc w:val="center"/>
              <w:rPr>
                <w:color w:val="auto"/>
                <w:szCs w:val="21"/>
              </w:rPr>
            </w:pPr>
            <w:r>
              <w:rPr>
                <w:rFonts w:hint="eastAsia"/>
                <w:color w:val="auto"/>
                <w:szCs w:val="21"/>
              </w:rPr>
              <w:t>0%</w:t>
            </w:r>
          </w:p>
        </w:tc>
        <w:tc>
          <w:tcPr>
            <w:tcW w:w="1383" w:type="dxa"/>
          </w:tcPr>
          <w:p>
            <w:pPr>
              <w:jc w:val="center"/>
              <w:rPr>
                <w:color w:val="auto"/>
                <w:szCs w:val="21"/>
              </w:rPr>
            </w:pPr>
            <w:r>
              <w:rPr>
                <w:rFonts w:hint="eastAsia"/>
                <w:color w:val="auto"/>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2" w:type="dxa"/>
            <w:vAlign w:val="center"/>
          </w:tcPr>
          <w:p>
            <w:pPr>
              <w:jc w:val="center"/>
              <w:rPr>
                <w:color w:val="auto"/>
                <w:szCs w:val="21"/>
              </w:rPr>
            </w:pPr>
            <w:r>
              <w:rPr>
                <w:rFonts w:hint="eastAsia"/>
                <w:color w:val="auto"/>
                <w:szCs w:val="21"/>
              </w:rPr>
              <w:t>毕业生的创新能力</w:t>
            </w:r>
          </w:p>
        </w:tc>
        <w:tc>
          <w:tcPr>
            <w:tcW w:w="864" w:type="dxa"/>
            <w:vAlign w:val="center"/>
          </w:tcPr>
          <w:p>
            <w:pPr>
              <w:jc w:val="center"/>
              <w:rPr>
                <w:color w:val="auto"/>
                <w:szCs w:val="21"/>
              </w:rPr>
            </w:pPr>
            <w:r>
              <w:rPr>
                <w:rFonts w:hint="eastAsia"/>
                <w:color w:val="auto"/>
                <w:szCs w:val="21"/>
              </w:rPr>
              <w:t>0%</w:t>
            </w:r>
          </w:p>
        </w:tc>
        <w:tc>
          <w:tcPr>
            <w:tcW w:w="891" w:type="dxa"/>
            <w:vAlign w:val="center"/>
          </w:tcPr>
          <w:p>
            <w:pPr>
              <w:jc w:val="center"/>
              <w:rPr>
                <w:color w:val="auto"/>
                <w:szCs w:val="21"/>
              </w:rPr>
            </w:pPr>
            <w:r>
              <w:rPr>
                <w:rFonts w:hint="eastAsia"/>
                <w:color w:val="auto"/>
                <w:szCs w:val="21"/>
              </w:rPr>
              <w:t>6</w:t>
            </w:r>
            <w:r>
              <w:rPr>
                <w:color w:val="auto"/>
                <w:szCs w:val="21"/>
              </w:rPr>
              <w:t>4.4</w:t>
            </w:r>
            <w:r>
              <w:rPr>
                <w:rFonts w:hint="eastAsia"/>
                <w:color w:val="auto"/>
                <w:szCs w:val="21"/>
              </w:rPr>
              <w:t>%</w:t>
            </w:r>
          </w:p>
        </w:tc>
        <w:tc>
          <w:tcPr>
            <w:tcW w:w="1383" w:type="dxa"/>
            <w:vAlign w:val="center"/>
          </w:tcPr>
          <w:p>
            <w:pPr>
              <w:jc w:val="center"/>
              <w:rPr>
                <w:color w:val="auto"/>
                <w:szCs w:val="21"/>
              </w:rPr>
            </w:pPr>
            <w:r>
              <w:rPr>
                <w:rFonts w:hint="eastAsia"/>
                <w:color w:val="auto"/>
                <w:szCs w:val="21"/>
              </w:rPr>
              <w:t>3</w:t>
            </w:r>
            <w:r>
              <w:rPr>
                <w:color w:val="auto"/>
                <w:szCs w:val="21"/>
              </w:rPr>
              <w:t>5.6</w:t>
            </w:r>
            <w:r>
              <w:rPr>
                <w:rFonts w:hint="eastAsia"/>
                <w:color w:val="auto"/>
                <w:szCs w:val="21"/>
              </w:rPr>
              <w:t>%</w:t>
            </w:r>
          </w:p>
        </w:tc>
        <w:tc>
          <w:tcPr>
            <w:tcW w:w="1383" w:type="dxa"/>
          </w:tcPr>
          <w:p>
            <w:pPr>
              <w:jc w:val="center"/>
              <w:rPr>
                <w:color w:val="auto"/>
                <w:szCs w:val="21"/>
              </w:rPr>
            </w:pPr>
            <w:r>
              <w:rPr>
                <w:rFonts w:hint="eastAsia"/>
                <w:color w:val="auto"/>
                <w:szCs w:val="21"/>
              </w:rPr>
              <w:t>0%</w:t>
            </w:r>
          </w:p>
        </w:tc>
        <w:tc>
          <w:tcPr>
            <w:tcW w:w="1383" w:type="dxa"/>
          </w:tcPr>
          <w:p>
            <w:pPr>
              <w:jc w:val="center"/>
              <w:rPr>
                <w:color w:val="auto"/>
                <w:szCs w:val="21"/>
              </w:rPr>
            </w:pPr>
            <w:r>
              <w:rPr>
                <w:rFonts w:hint="eastAsia"/>
                <w:color w:val="auto"/>
                <w:szCs w:val="21"/>
              </w:rPr>
              <w:t>0%</w:t>
            </w:r>
          </w:p>
        </w:tc>
      </w:tr>
    </w:tbl>
    <w:p>
      <w:pPr>
        <w:pStyle w:val="5"/>
        <w:spacing w:before="120" w:after="120"/>
        <w:rPr>
          <w:color w:val="auto"/>
        </w:rPr>
      </w:pPr>
      <w:bookmarkStart w:id="12" w:name="_Toc146289572"/>
      <w:r>
        <w:rPr>
          <w:color w:val="auto"/>
        </w:rPr>
        <w:t>4.企业</w:t>
      </w:r>
      <w:r>
        <w:rPr>
          <w:rFonts w:hint="eastAsia"/>
          <w:color w:val="auto"/>
        </w:rPr>
        <w:t>认为刚入职毕业生表现不足情况</w:t>
      </w:r>
      <w:bookmarkEnd w:id="12"/>
    </w:p>
    <w:p>
      <w:pPr>
        <w:spacing w:line="360" w:lineRule="auto"/>
        <w:ind w:firstLine="482"/>
        <w:rPr>
          <w:color w:val="auto"/>
        </w:rPr>
      </w:pPr>
      <w:r>
        <w:rPr>
          <w:rFonts w:ascii="宋体" w:hAnsi="宋体" w:cs="仿宋"/>
          <w:bCs/>
          <w:color w:val="auto"/>
          <w:sz w:val="24"/>
        </w:rPr>
        <w:t>调研数据显示，企业认为刚入职的毕业生在工作中表现不足的方面主要体现在：专业技能实操不熟练（72.88%），专业基础知识不扎实</w:t>
      </w:r>
      <w:r>
        <w:rPr>
          <w:rFonts w:hint="eastAsia" w:ascii="宋体" w:hAnsi="宋体" w:cs="仿宋"/>
          <w:bCs/>
          <w:color w:val="auto"/>
          <w:sz w:val="24"/>
        </w:rPr>
        <w:t>（</w:t>
      </w:r>
      <w:r>
        <w:rPr>
          <w:rFonts w:ascii="宋体" w:hAnsi="宋体" w:cs="仿宋"/>
          <w:bCs/>
          <w:color w:val="auto"/>
          <w:sz w:val="24"/>
        </w:rPr>
        <w:t>62.71%</w:t>
      </w:r>
      <w:r>
        <w:rPr>
          <w:rFonts w:hint="eastAsia" w:ascii="宋体" w:hAnsi="宋体" w:cs="仿宋"/>
          <w:bCs/>
          <w:color w:val="auto"/>
          <w:sz w:val="24"/>
        </w:rPr>
        <w:t>），</w:t>
      </w:r>
      <w:r>
        <w:rPr>
          <w:rFonts w:ascii="宋体" w:hAnsi="宋体" w:cs="仿宋"/>
          <w:bCs/>
          <w:color w:val="auto"/>
          <w:sz w:val="24"/>
        </w:rPr>
        <w:t>沟通能力较弱（59.32%），心理承受与心理调适能力较差（45.76%）</w:t>
      </w:r>
      <w:r>
        <w:rPr>
          <w:rFonts w:hint="eastAsia" w:ascii="宋体" w:hAnsi="宋体" w:cs="仿宋"/>
          <w:bCs/>
          <w:color w:val="auto"/>
          <w:sz w:val="24"/>
        </w:rPr>
        <w:t>，团队协作能力较差（2</w:t>
      </w:r>
      <w:r>
        <w:rPr>
          <w:rFonts w:ascii="宋体" w:hAnsi="宋体" w:cs="仿宋"/>
          <w:bCs/>
          <w:color w:val="auto"/>
          <w:sz w:val="24"/>
        </w:rPr>
        <w:t>8.81</w:t>
      </w:r>
      <w:r>
        <w:rPr>
          <w:rFonts w:hint="eastAsia" w:ascii="宋体" w:hAnsi="宋体" w:cs="仿宋"/>
          <w:bCs/>
          <w:color w:val="auto"/>
          <w:sz w:val="24"/>
        </w:rPr>
        <w:t>%）</w:t>
      </w:r>
      <w:r>
        <w:rPr>
          <w:rFonts w:ascii="宋体" w:hAnsi="宋体" w:cs="仿宋"/>
          <w:bCs/>
          <w:color w:val="auto"/>
          <w:sz w:val="24"/>
        </w:rPr>
        <w:t>。具体如图5所示。</w:t>
      </w:r>
    </w:p>
    <w:p>
      <w:pPr>
        <w:jc w:val="center"/>
        <w:rPr>
          <w:color w:val="auto"/>
        </w:rPr>
      </w:pPr>
      <w:r>
        <w:rPr>
          <w:color w:val="auto"/>
        </w:rPr>
        <w:drawing>
          <wp:inline distT="0" distB="0" distL="0" distR="0">
            <wp:extent cx="4985385" cy="2750820"/>
            <wp:effectExtent l="0" t="0" r="5715" b="11430"/>
            <wp:docPr id="255149620"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pStyle w:val="6"/>
        <w:spacing w:line="240" w:lineRule="auto"/>
        <w:ind w:firstLine="0" w:firstLineChars="0"/>
        <w:jc w:val="center"/>
        <w:rPr>
          <w:rFonts w:ascii="宋体" w:hAnsi="宋体" w:eastAsia="宋体"/>
          <w:color w:val="auto"/>
          <w:sz w:val="24"/>
          <w:szCs w:val="24"/>
        </w:rPr>
      </w:pPr>
      <w:r>
        <w:rPr>
          <w:rFonts w:ascii="宋体" w:hAnsi="宋体" w:eastAsia="宋体"/>
          <w:color w:val="auto"/>
          <w:sz w:val="24"/>
          <w:szCs w:val="24"/>
        </w:rPr>
        <w:t>图5调研企业新入职毕业生表现不足情况</w:t>
      </w:r>
    </w:p>
    <w:p>
      <w:pPr>
        <w:spacing w:line="360" w:lineRule="auto"/>
        <w:ind w:firstLine="480" w:firstLineChars="200"/>
        <w:rPr>
          <w:rFonts w:ascii="宋体" w:hAnsi="宋体" w:cs="仿宋"/>
          <w:bCs/>
          <w:color w:val="auto"/>
          <w:sz w:val="24"/>
          <w:lang w:eastAsia="zh-TW"/>
        </w:rPr>
      </w:pPr>
    </w:p>
    <w:p>
      <w:pPr>
        <w:pStyle w:val="4"/>
        <w:ind w:firstLine="602"/>
        <w:rPr>
          <w:rFonts w:ascii="宋体" w:hAnsi="宋体" w:cs="仿宋"/>
          <w:bCs/>
          <w:color w:val="auto"/>
          <w:sz w:val="24"/>
        </w:rPr>
      </w:pPr>
      <w:r>
        <w:rPr>
          <w:rFonts w:hint="eastAsia"/>
          <w:color w:val="auto"/>
        </w:rPr>
        <w:t>（二）毕业生调研</w:t>
      </w:r>
    </w:p>
    <w:p>
      <w:pPr>
        <w:pStyle w:val="5"/>
        <w:spacing w:before="120" w:after="120"/>
        <w:rPr>
          <w:color w:val="auto"/>
        </w:rPr>
      </w:pPr>
      <w:r>
        <w:rPr>
          <w:rFonts w:hint="eastAsia"/>
          <w:color w:val="auto"/>
        </w:rPr>
        <w:t>1</w:t>
      </w:r>
      <w:r>
        <w:rPr>
          <w:color w:val="auto"/>
        </w:rPr>
        <w:t>.</w:t>
      </w:r>
      <w:r>
        <w:rPr>
          <w:rFonts w:hint="eastAsia"/>
          <w:color w:val="auto"/>
        </w:rPr>
        <w:t>调研对象</w:t>
      </w:r>
    </w:p>
    <w:p>
      <w:pPr>
        <w:spacing w:line="360" w:lineRule="auto"/>
        <w:ind w:firstLine="480" w:firstLineChars="200"/>
        <w:rPr>
          <w:rFonts w:ascii="宋体" w:hAnsi="宋体"/>
          <w:color w:val="auto"/>
          <w:sz w:val="24"/>
        </w:rPr>
      </w:pPr>
      <w:r>
        <w:rPr>
          <w:rFonts w:ascii="宋体" w:hAnsi="宋体"/>
          <w:color w:val="auto"/>
          <w:sz w:val="24"/>
        </w:rPr>
        <w:t>本次调研通过线上问卷的方式，向卫生信息管理专业的相关专业毕业生进行调研，重点面向2018-2023届的毕业生发放不限数量的调研问卷。问卷回收情况如表3所示。</w:t>
      </w:r>
    </w:p>
    <w:p>
      <w:pPr>
        <w:spacing w:line="360" w:lineRule="auto"/>
        <w:ind w:firstLine="482" w:firstLineChars="200"/>
        <w:jc w:val="center"/>
        <w:rPr>
          <w:rFonts w:ascii="宋体" w:hAnsi="宋体"/>
          <w:b/>
          <w:bCs/>
          <w:color w:val="auto"/>
          <w:sz w:val="24"/>
        </w:rPr>
      </w:pPr>
      <w:r>
        <w:rPr>
          <w:rFonts w:ascii="宋体" w:hAnsi="宋体"/>
          <w:b/>
          <w:bCs/>
          <w:color w:val="auto"/>
          <w:sz w:val="24"/>
        </w:rPr>
        <w:t>表3不同年份毕业学生分布情况表</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6"/>
        <w:gridCol w:w="15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shd w:val="clear" w:color="auto" w:fill="C8C8C8" w:themeFill="accent3" w:themeFillTint="99"/>
            <w:vAlign w:val="center"/>
          </w:tcPr>
          <w:p>
            <w:pPr>
              <w:jc w:val="center"/>
              <w:rPr>
                <w:b/>
                <w:bCs/>
                <w:color w:val="auto"/>
                <w:szCs w:val="21"/>
              </w:rPr>
            </w:pPr>
            <w:r>
              <w:rPr>
                <w:color w:val="auto"/>
                <w:szCs w:val="21"/>
              </w:rPr>
              <w:t>毕业年份</w:t>
            </w:r>
          </w:p>
        </w:tc>
        <w:tc>
          <w:tcPr>
            <w:tcW w:w="1514" w:type="dxa"/>
            <w:shd w:val="clear" w:color="auto" w:fill="C8C8C8" w:themeFill="accent3" w:themeFillTint="99"/>
            <w:vAlign w:val="center"/>
          </w:tcPr>
          <w:p>
            <w:pPr>
              <w:jc w:val="center"/>
              <w:rPr>
                <w:b/>
                <w:bCs/>
                <w:color w:val="auto"/>
                <w:szCs w:val="21"/>
              </w:rPr>
            </w:pPr>
            <w:r>
              <w:rPr>
                <w:color w:val="auto"/>
                <w:szCs w:val="21"/>
              </w:rPr>
              <w:t>卫生信息管理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Align w:val="center"/>
          </w:tcPr>
          <w:p>
            <w:pPr>
              <w:jc w:val="center"/>
              <w:rPr>
                <w:b/>
                <w:bCs/>
                <w:color w:val="auto"/>
                <w:szCs w:val="21"/>
              </w:rPr>
            </w:pPr>
            <w:r>
              <w:rPr>
                <w:color w:val="auto"/>
                <w:szCs w:val="21"/>
              </w:rPr>
              <w:t>2018年</w:t>
            </w:r>
          </w:p>
        </w:tc>
        <w:tc>
          <w:tcPr>
            <w:tcW w:w="1514" w:type="dxa"/>
            <w:vAlign w:val="center"/>
          </w:tcPr>
          <w:p>
            <w:pPr>
              <w:jc w:val="center"/>
              <w:rPr>
                <w:color w:val="auto"/>
                <w:szCs w:val="21"/>
              </w:rPr>
            </w:pPr>
            <w:r>
              <w:rPr>
                <w:rFonts w:hint="eastAsia"/>
                <w:color w:val="auto"/>
                <w:szCs w:val="21"/>
              </w:rPr>
              <w:t>2</w:t>
            </w:r>
            <w:r>
              <w:rPr>
                <w:color w:val="auto"/>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Align w:val="center"/>
          </w:tcPr>
          <w:p>
            <w:pPr>
              <w:jc w:val="center"/>
              <w:rPr>
                <w:b/>
                <w:bCs/>
                <w:color w:val="auto"/>
                <w:szCs w:val="21"/>
              </w:rPr>
            </w:pPr>
            <w:r>
              <w:rPr>
                <w:color w:val="auto"/>
                <w:szCs w:val="21"/>
              </w:rPr>
              <w:t>2019年</w:t>
            </w:r>
          </w:p>
        </w:tc>
        <w:tc>
          <w:tcPr>
            <w:tcW w:w="1514" w:type="dxa"/>
            <w:vAlign w:val="center"/>
          </w:tcPr>
          <w:p>
            <w:pPr>
              <w:jc w:val="center"/>
              <w:rPr>
                <w:color w:val="auto"/>
                <w:szCs w:val="21"/>
              </w:rPr>
            </w:pPr>
            <w:r>
              <w:rPr>
                <w:color w:val="auto"/>
                <w:szCs w:val="21"/>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Align w:val="center"/>
          </w:tcPr>
          <w:p>
            <w:pPr>
              <w:jc w:val="center"/>
              <w:rPr>
                <w:b/>
                <w:bCs/>
                <w:color w:val="auto"/>
                <w:szCs w:val="21"/>
              </w:rPr>
            </w:pPr>
            <w:r>
              <w:rPr>
                <w:color w:val="auto"/>
                <w:szCs w:val="21"/>
              </w:rPr>
              <w:t>2020年</w:t>
            </w:r>
          </w:p>
        </w:tc>
        <w:tc>
          <w:tcPr>
            <w:tcW w:w="1514" w:type="dxa"/>
            <w:vAlign w:val="center"/>
          </w:tcPr>
          <w:p>
            <w:pPr>
              <w:jc w:val="center"/>
              <w:rPr>
                <w:color w:val="auto"/>
                <w:szCs w:val="21"/>
              </w:rPr>
            </w:pPr>
            <w:r>
              <w:rPr>
                <w:color w:val="auto"/>
                <w:szCs w:val="21"/>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Align w:val="center"/>
          </w:tcPr>
          <w:p>
            <w:pPr>
              <w:jc w:val="center"/>
              <w:rPr>
                <w:b/>
                <w:bCs/>
                <w:color w:val="auto"/>
                <w:szCs w:val="21"/>
              </w:rPr>
            </w:pPr>
            <w:r>
              <w:rPr>
                <w:color w:val="auto"/>
                <w:szCs w:val="21"/>
              </w:rPr>
              <w:t>2021年</w:t>
            </w:r>
          </w:p>
        </w:tc>
        <w:tc>
          <w:tcPr>
            <w:tcW w:w="1514" w:type="dxa"/>
            <w:vAlign w:val="center"/>
          </w:tcPr>
          <w:p>
            <w:pPr>
              <w:jc w:val="center"/>
              <w:rPr>
                <w:color w:val="auto"/>
                <w:szCs w:val="21"/>
              </w:rPr>
            </w:pPr>
            <w:r>
              <w:rPr>
                <w:color w:val="auto"/>
                <w:szCs w:val="21"/>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Align w:val="center"/>
          </w:tcPr>
          <w:p>
            <w:pPr>
              <w:jc w:val="center"/>
              <w:rPr>
                <w:b/>
                <w:bCs/>
                <w:color w:val="auto"/>
                <w:szCs w:val="21"/>
              </w:rPr>
            </w:pPr>
            <w:r>
              <w:rPr>
                <w:color w:val="auto"/>
                <w:szCs w:val="21"/>
              </w:rPr>
              <w:t>2022年</w:t>
            </w:r>
          </w:p>
        </w:tc>
        <w:tc>
          <w:tcPr>
            <w:tcW w:w="1514" w:type="dxa"/>
            <w:vAlign w:val="center"/>
          </w:tcPr>
          <w:p>
            <w:pPr>
              <w:jc w:val="center"/>
              <w:rPr>
                <w:color w:val="auto"/>
                <w:szCs w:val="21"/>
              </w:rPr>
            </w:pPr>
            <w:r>
              <w:rPr>
                <w:color w:val="auto"/>
                <w:szCs w:val="21"/>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Align w:val="center"/>
          </w:tcPr>
          <w:p>
            <w:pPr>
              <w:jc w:val="center"/>
              <w:rPr>
                <w:b/>
                <w:bCs/>
                <w:color w:val="auto"/>
                <w:szCs w:val="21"/>
              </w:rPr>
            </w:pPr>
            <w:r>
              <w:rPr>
                <w:color w:val="auto"/>
                <w:szCs w:val="21"/>
              </w:rPr>
              <w:t>2023年</w:t>
            </w:r>
          </w:p>
        </w:tc>
        <w:tc>
          <w:tcPr>
            <w:tcW w:w="1514" w:type="dxa"/>
            <w:vAlign w:val="center"/>
          </w:tcPr>
          <w:p>
            <w:pPr>
              <w:jc w:val="center"/>
              <w:rPr>
                <w:color w:val="auto"/>
                <w:szCs w:val="21"/>
              </w:rPr>
            </w:pPr>
            <w:r>
              <w:rPr>
                <w:rFonts w:hint="eastAsia"/>
                <w:color w:val="auto"/>
                <w:szCs w:val="21"/>
              </w:rPr>
              <w:t>6</w:t>
            </w:r>
            <w:r>
              <w:rPr>
                <w:color w:val="auto"/>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Align w:val="center"/>
          </w:tcPr>
          <w:p>
            <w:pPr>
              <w:jc w:val="center"/>
              <w:rPr>
                <w:b/>
                <w:bCs/>
                <w:color w:val="auto"/>
                <w:szCs w:val="21"/>
              </w:rPr>
            </w:pPr>
            <w:r>
              <w:rPr>
                <w:color w:val="auto"/>
                <w:szCs w:val="21"/>
              </w:rPr>
              <w:t>总计</w:t>
            </w:r>
          </w:p>
        </w:tc>
        <w:tc>
          <w:tcPr>
            <w:tcW w:w="1514" w:type="dxa"/>
            <w:vAlign w:val="center"/>
          </w:tcPr>
          <w:p>
            <w:pPr>
              <w:jc w:val="center"/>
              <w:rPr>
                <w:color w:val="auto"/>
                <w:szCs w:val="21"/>
              </w:rPr>
            </w:pPr>
            <w:r>
              <w:rPr>
                <w:rFonts w:hint="eastAsia"/>
                <w:color w:val="auto"/>
                <w:szCs w:val="21"/>
              </w:rPr>
              <w:t>2</w:t>
            </w:r>
            <w:r>
              <w:rPr>
                <w:color w:val="auto"/>
                <w:szCs w:val="21"/>
              </w:rPr>
              <w:t>01</w:t>
            </w:r>
          </w:p>
        </w:tc>
      </w:tr>
    </w:tbl>
    <w:p>
      <w:pPr>
        <w:spacing w:line="360" w:lineRule="auto"/>
        <w:ind w:firstLine="480"/>
        <w:rPr>
          <w:rFonts w:ascii="宋体" w:hAnsi="宋体"/>
          <w:color w:val="auto"/>
          <w:sz w:val="24"/>
        </w:rPr>
      </w:pPr>
      <w:r>
        <w:rPr>
          <w:rFonts w:ascii="宋体" w:hAnsi="宋体"/>
          <w:color w:val="auto"/>
          <w:sz w:val="24"/>
        </w:rPr>
        <w:t>本次毕业生调研样本中的性别分布如图6所示，即参与调研的女生共94人，占总数的46.8%，男生共107人，占比为53.2%。样本数据中</w:t>
      </w:r>
      <w:r>
        <w:rPr>
          <w:rFonts w:hint="eastAsia" w:ascii="宋体" w:hAnsi="宋体"/>
          <w:color w:val="auto"/>
          <w:sz w:val="24"/>
        </w:rPr>
        <w:t>男女生人数相对平均。</w:t>
      </w:r>
    </w:p>
    <w:p>
      <w:pPr>
        <w:spacing w:line="360" w:lineRule="auto"/>
        <w:jc w:val="center"/>
        <w:rPr>
          <w:rFonts w:ascii="宋体" w:hAnsi="宋体"/>
          <w:color w:val="auto"/>
          <w:sz w:val="24"/>
        </w:rPr>
      </w:pPr>
      <w:r>
        <w:rPr>
          <w:rFonts w:ascii="宋体" w:hAnsi="宋体"/>
          <w:color w:val="auto"/>
          <w:sz w:val="24"/>
        </w:rPr>
        <w:drawing>
          <wp:inline distT="0" distB="0" distL="0" distR="0">
            <wp:extent cx="5270500" cy="3074670"/>
            <wp:effectExtent l="0" t="0" r="6350" b="11430"/>
            <wp:docPr id="1118629729"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spacing w:line="360" w:lineRule="auto"/>
        <w:jc w:val="center"/>
        <w:rPr>
          <w:rFonts w:ascii="宋体" w:hAnsi="宋体"/>
          <w:b/>
          <w:bCs/>
          <w:color w:val="auto"/>
          <w:sz w:val="24"/>
        </w:rPr>
      </w:pPr>
      <w:r>
        <w:rPr>
          <w:rFonts w:ascii="宋体" w:hAnsi="宋体"/>
          <w:b/>
          <w:bCs/>
          <w:color w:val="auto"/>
          <w:sz w:val="24"/>
        </w:rPr>
        <w:t>图6卫生信息管理专业毕业生调研对象性别概况</w:t>
      </w:r>
    </w:p>
    <w:p>
      <w:pPr>
        <w:pStyle w:val="5"/>
        <w:spacing w:before="120" w:after="120"/>
        <w:rPr>
          <w:color w:val="auto"/>
        </w:rPr>
      </w:pPr>
      <w:bookmarkStart w:id="13" w:name="_Toc146288022"/>
      <w:bookmarkStart w:id="14" w:name="_Toc112833275"/>
      <w:r>
        <w:rPr>
          <w:rFonts w:hint="eastAsia"/>
          <w:color w:val="auto"/>
        </w:rPr>
        <w:t>2.</w:t>
      </w:r>
      <w:r>
        <w:rPr>
          <w:color w:val="auto"/>
        </w:rPr>
        <w:t>学生在校学习情况</w:t>
      </w:r>
      <w:bookmarkEnd w:id="13"/>
      <w:bookmarkEnd w:id="14"/>
    </w:p>
    <w:p>
      <w:pPr>
        <w:spacing w:line="360" w:lineRule="auto"/>
        <w:ind w:firstLine="480"/>
        <w:rPr>
          <w:rFonts w:ascii="宋体" w:hAnsi="宋体"/>
          <w:color w:val="auto"/>
          <w:sz w:val="24"/>
        </w:rPr>
      </w:pPr>
      <w:r>
        <w:rPr>
          <w:rFonts w:ascii="宋体" w:hAnsi="宋体"/>
          <w:color w:val="auto"/>
          <w:sz w:val="24"/>
        </w:rPr>
        <w:t>随着我国现代信息化与智能化发展，行业对从业人才的要求在不断提高，目前高、专、精日渐成为</w:t>
      </w:r>
      <w:r>
        <w:rPr>
          <w:rFonts w:hint="eastAsia" w:ascii="宋体" w:hAnsi="宋体"/>
          <w:color w:val="auto"/>
          <w:sz w:val="24"/>
        </w:rPr>
        <w:t>卫生信息</w:t>
      </w:r>
      <w:r>
        <w:rPr>
          <w:rFonts w:ascii="宋体" w:hAnsi="宋体"/>
          <w:color w:val="auto"/>
          <w:sz w:val="24"/>
        </w:rPr>
        <w:t>管理专业人才的主要发展方向。而与经济社会发展联系紧密的高职院校作为市场输送技术技能人才的主要教育来源，其输送的人才是否符合企业用人需求、是否具有与时俱进的认知和技能，可通过对这些人才在校学习与培养的考察中窥知一二。因此，这一部分内容主要从学生选择学校和专业的影响因素、在校理论课程与实训教育的情况以及证书考取情况来进行研究分析。</w:t>
      </w:r>
    </w:p>
    <w:p>
      <w:pPr>
        <w:rPr>
          <w:b/>
          <w:bCs/>
          <w:color w:val="auto"/>
          <w:sz w:val="28"/>
          <w:szCs w:val="28"/>
        </w:rPr>
      </w:pPr>
      <w:bookmarkStart w:id="15" w:name="_Toc112833276"/>
      <w:bookmarkStart w:id="16" w:name="_Toc146288023"/>
      <w:r>
        <w:rPr>
          <w:rFonts w:hint="eastAsia"/>
          <w:b/>
          <w:bCs/>
          <w:color w:val="auto"/>
          <w:sz w:val="28"/>
          <w:szCs w:val="28"/>
        </w:rPr>
        <w:t>2</w:t>
      </w:r>
      <w:r>
        <w:rPr>
          <w:b/>
          <w:bCs/>
          <w:color w:val="auto"/>
          <w:sz w:val="28"/>
          <w:szCs w:val="28"/>
        </w:rPr>
        <w:t>.1就读院校与专业的选择</w:t>
      </w:r>
      <w:bookmarkEnd w:id="15"/>
      <w:bookmarkEnd w:id="16"/>
    </w:p>
    <w:p>
      <w:pPr>
        <w:spacing w:line="360" w:lineRule="auto"/>
        <w:ind w:firstLine="480"/>
        <w:rPr>
          <w:rFonts w:ascii="宋体" w:hAnsi="宋体"/>
          <w:color w:val="auto"/>
          <w:sz w:val="24"/>
        </w:rPr>
      </w:pPr>
      <w:r>
        <w:rPr>
          <w:rFonts w:ascii="宋体" w:hAnsi="宋体"/>
          <w:color w:val="auto"/>
          <w:sz w:val="24"/>
        </w:rPr>
        <w:t>对学生选择就读院校与专业的影响因素进行调研分析，有利于探究学生在入学前对专业学习内容的预期及对毕业后所从事的相关工作环境的设想。</w:t>
      </w:r>
    </w:p>
    <w:p>
      <w:pPr>
        <w:rPr>
          <w:b/>
          <w:bCs/>
          <w:color w:val="auto"/>
          <w:sz w:val="28"/>
          <w:szCs w:val="28"/>
        </w:rPr>
      </w:pPr>
      <w:bookmarkStart w:id="17" w:name="_Toc103872942"/>
      <w:bookmarkStart w:id="18" w:name="_Toc146288024"/>
      <w:r>
        <w:rPr>
          <w:b/>
          <w:bCs/>
          <w:color w:val="auto"/>
          <w:sz w:val="28"/>
          <w:szCs w:val="28"/>
        </w:rPr>
        <w:t>2.1.1招生信息的获取渠道</w:t>
      </w:r>
      <w:bookmarkEnd w:id="17"/>
      <w:bookmarkEnd w:id="18"/>
    </w:p>
    <w:p>
      <w:pPr>
        <w:spacing w:line="360" w:lineRule="auto"/>
        <w:ind w:firstLine="480"/>
        <w:rPr>
          <w:rFonts w:ascii="宋体" w:hAnsi="宋体"/>
          <w:color w:val="auto"/>
          <w:sz w:val="24"/>
        </w:rPr>
      </w:pPr>
      <w:r>
        <w:rPr>
          <w:rFonts w:ascii="宋体" w:hAnsi="宋体"/>
          <w:color w:val="auto"/>
          <w:sz w:val="24"/>
        </w:rPr>
        <w:t>从整体看，被访者中了解到</w:t>
      </w:r>
      <w:r>
        <w:rPr>
          <w:rFonts w:hint="eastAsia" w:ascii="宋体" w:hAnsi="宋体"/>
          <w:color w:val="auto"/>
          <w:sz w:val="24"/>
        </w:rPr>
        <w:t>卫生信息管理专业</w:t>
      </w:r>
      <w:r>
        <w:rPr>
          <w:rFonts w:ascii="宋体" w:hAnsi="宋体"/>
          <w:color w:val="auto"/>
          <w:sz w:val="24"/>
        </w:rPr>
        <w:t>毕业生获取学校信息以学校招生简章为主，占比为59.75%，其次是招生考试信息网/招生计划书，占比为58.39%；学校官网获取招生信息的有30.03%，微信、微博相关公众号占比为10.11%。其他招生获取渠道，比如学校宣讲会、亲朋好友介绍、电视、广告、报纸等，均占比10%以下。具体如图7所示。由此可见，学校招生信息主要以招生简章和招生考试信息网/招生计划书为主。</w:t>
      </w:r>
    </w:p>
    <w:p>
      <w:pPr>
        <w:spacing w:line="360" w:lineRule="auto"/>
        <w:jc w:val="center"/>
        <w:rPr>
          <w:rFonts w:ascii="宋体" w:hAnsi="宋体"/>
          <w:b/>
          <w:bCs/>
          <w:color w:val="auto"/>
          <w:sz w:val="24"/>
        </w:rPr>
      </w:pPr>
      <w:r>
        <w:rPr>
          <w:rFonts w:ascii="宋体" w:hAnsi="宋体"/>
          <w:color w:val="auto"/>
          <w:sz w:val="24"/>
        </w:rPr>
        <w:drawing>
          <wp:inline distT="0" distB="0" distL="0" distR="0">
            <wp:extent cx="4572000" cy="2743200"/>
            <wp:effectExtent l="0" t="0" r="0" b="0"/>
            <wp:docPr id="552037504"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pPr>
        <w:spacing w:line="360" w:lineRule="auto"/>
        <w:jc w:val="center"/>
        <w:rPr>
          <w:rFonts w:ascii="宋体" w:hAnsi="宋体"/>
          <w:b/>
          <w:bCs/>
          <w:color w:val="auto"/>
          <w:sz w:val="24"/>
        </w:rPr>
      </w:pPr>
      <w:r>
        <w:rPr>
          <w:rFonts w:ascii="宋体" w:hAnsi="宋体"/>
          <w:b/>
          <w:bCs/>
          <w:color w:val="auto"/>
          <w:sz w:val="24"/>
        </w:rPr>
        <w:t>图7</w:t>
      </w:r>
      <w:r>
        <w:rPr>
          <w:rFonts w:hint="eastAsia" w:ascii="宋体" w:hAnsi="宋体"/>
          <w:b/>
          <w:bCs/>
          <w:color w:val="auto"/>
          <w:sz w:val="24"/>
        </w:rPr>
        <w:t>卫生信息</w:t>
      </w:r>
      <w:r>
        <w:rPr>
          <w:rFonts w:ascii="宋体" w:hAnsi="宋体"/>
          <w:b/>
          <w:bCs/>
          <w:color w:val="auto"/>
          <w:sz w:val="24"/>
        </w:rPr>
        <w:t>管理专业毕业生招生信息获取渠道概况</w:t>
      </w:r>
    </w:p>
    <w:p>
      <w:pPr>
        <w:spacing w:line="360" w:lineRule="auto"/>
        <w:ind w:firstLine="480" w:firstLineChars="200"/>
        <w:rPr>
          <w:rFonts w:ascii="宋体" w:hAnsi="宋体" w:cs="仿宋"/>
          <w:bCs/>
          <w:color w:val="auto"/>
          <w:sz w:val="24"/>
        </w:rPr>
      </w:pPr>
    </w:p>
    <w:p>
      <w:pPr>
        <w:pStyle w:val="5"/>
        <w:spacing w:before="120" w:after="120"/>
        <w:rPr>
          <w:color w:val="auto"/>
        </w:rPr>
      </w:pPr>
      <w:r>
        <w:rPr>
          <w:rFonts w:hint="eastAsia"/>
          <w:color w:val="auto"/>
        </w:rPr>
        <w:t>3</w:t>
      </w:r>
      <w:r>
        <w:rPr>
          <w:color w:val="auto"/>
        </w:rPr>
        <w:t>.专业选择的影响因素</w:t>
      </w:r>
    </w:p>
    <w:p>
      <w:pPr>
        <w:widowControl/>
        <w:spacing w:line="360" w:lineRule="auto"/>
        <w:ind w:firstLine="480"/>
        <w:rPr>
          <w:rFonts w:ascii="宋体" w:hAnsi="宋体"/>
          <w:color w:val="auto"/>
          <w:sz w:val="24"/>
        </w:rPr>
      </w:pPr>
      <w:r>
        <w:rPr>
          <w:rFonts w:ascii="宋体" w:hAnsi="宋体"/>
          <w:color w:val="auto"/>
          <w:sz w:val="24"/>
        </w:rPr>
        <w:t>卫生信息管理专业的毕业生选择就读专业的主要影响因素是专业调剂（7.92）、学校招生介绍（6.36）、自己喜欢（3.62）。具体如图8所示。</w:t>
      </w:r>
      <w:bookmarkStart w:id="19" w:name="OLE_LINK6"/>
    </w:p>
    <w:p>
      <w:pPr>
        <w:spacing w:line="360" w:lineRule="auto"/>
        <w:jc w:val="center"/>
        <w:rPr>
          <w:rFonts w:ascii="宋体" w:hAnsi="宋体"/>
          <w:b/>
          <w:bCs/>
          <w:color w:val="auto"/>
          <w:sz w:val="24"/>
        </w:rPr>
      </w:pPr>
      <w:r>
        <w:rPr>
          <w:rFonts w:ascii="宋体" w:hAnsi="宋体"/>
          <w:color w:val="auto"/>
          <w:sz w:val="24"/>
        </w:rPr>
        <w:drawing>
          <wp:inline distT="0" distB="0" distL="0" distR="0">
            <wp:extent cx="4572000" cy="2743200"/>
            <wp:effectExtent l="0" t="0" r="0" b="0"/>
            <wp:docPr id="250339577"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pPr>
        <w:spacing w:line="360" w:lineRule="auto"/>
        <w:jc w:val="center"/>
        <w:rPr>
          <w:rFonts w:ascii="宋体" w:hAnsi="宋体"/>
          <w:color w:val="auto"/>
          <w:sz w:val="24"/>
        </w:rPr>
      </w:pPr>
      <w:r>
        <w:rPr>
          <w:rFonts w:ascii="宋体" w:hAnsi="宋体"/>
          <w:color w:val="auto"/>
          <w:sz w:val="24"/>
        </w:rPr>
        <w:t>图8卫生信息管理专业毕业生专业选择的影响因素概</w:t>
      </w:r>
      <w:bookmarkEnd w:id="19"/>
      <w:r>
        <w:rPr>
          <w:rFonts w:ascii="宋体" w:hAnsi="宋体"/>
          <w:color w:val="auto"/>
          <w:sz w:val="24"/>
        </w:rPr>
        <w:t>况</w:t>
      </w:r>
    </w:p>
    <w:p>
      <w:pPr>
        <w:pStyle w:val="5"/>
        <w:rPr>
          <w:color w:val="auto"/>
        </w:rPr>
      </w:pPr>
      <w:r>
        <w:rPr>
          <w:color w:val="auto"/>
        </w:rPr>
        <w:t>4.在读期间的学习情况</w:t>
      </w:r>
    </w:p>
    <w:p>
      <w:pPr>
        <w:spacing w:line="360" w:lineRule="auto"/>
        <w:ind w:firstLine="480"/>
        <w:rPr>
          <w:rFonts w:ascii="宋体" w:hAnsi="宋体"/>
          <w:color w:val="auto"/>
          <w:sz w:val="24"/>
        </w:rPr>
      </w:pPr>
      <w:r>
        <w:rPr>
          <w:rFonts w:ascii="宋体" w:hAnsi="宋体"/>
          <w:color w:val="auto"/>
          <w:sz w:val="24"/>
        </w:rPr>
        <w:t>教学是促进学生发展的主阵地，学生知识、技能的掌握，思维能力的培养，以及个性的发展都有赖于较高的教学目标和教学水平。因此，从学生角度出发，对其在校学习期间从整体的学校人才培养体系到有的放矢的专业教师教学行为的调查，在某种程度上是调整或改进、提高学校教学育人的一个重要反馈。</w:t>
      </w:r>
    </w:p>
    <w:p>
      <w:pPr>
        <w:spacing w:line="360" w:lineRule="auto"/>
        <w:ind w:firstLine="482" w:firstLineChars="200"/>
        <w:rPr>
          <w:rFonts w:ascii="宋体" w:hAnsi="宋体"/>
          <w:b/>
          <w:bCs/>
          <w:color w:val="auto"/>
          <w:sz w:val="24"/>
        </w:rPr>
      </w:pPr>
      <w:bookmarkStart w:id="20" w:name="_Toc146288027"/>
      <w:bookmarkStart w:id="21" w:name="_Toc112833281"/>
      <w:r>
        <w:rPr>
          <w:rFonts w:ascii="宋体" w:hAnsi="宋体"/>
          <w:b/>
          <w:bCs/>
          <w:color w:val="auto"/>
          <w:sz w:val="24"/>
        </w:rPr>
        <w:t>4.1主干课程的实用度</w:t>
      </w:r>
      <w:bookmarkEnd w:id="20"/>
      <w:bookmarkEnd w:id="21"/>
    </w:p>
    <w:p>
      <w:pPr>
        <w:spacing w:line="360" w:lineRule="auto"/>
        <w:ind w:firstLine="480"/>
        <w:rPr>
          <w:rFonts w:ascii="宋体" w:hAnsi="宋体"/>
          <w:color w:val="auto"/>
          <w:sz w:val="24"/>
        </w:rPr>
      </w:pPr>
      <w:r>
        <w:rPr>
          <w:rFonts w:ascii="宋体" w:hAnsi="宋体"/>
          <w:color w:val="auto"/>
          <w:sz w:val="24"/>
        </w:rPr>
        <w:t>高职院校专业课程设置的目标不仅能够让学生获取专业知识，更能够让学生掌握实用技能。因此本次调研统计并分析了</w:t>
      </w:r>
      <w:r>
        <w:rPr>
          <w:rFonts w:hint="eastAsia" w:ascii="宋体" w:hAnsi="宋体"/>
          <w:color w:val="auto"/>
          <w:sz w:val="24"/>
        </w:rPr>
        <w:t>卫生信息</w:t>
      </w:r>
      <w:r>
        <w:rPr>
          <w:rFonts w:ascii="宋体" w:hAnsi="宋体"/>
          <w:color w:val="auto"/>
          <w:sz w:val="24"/>
        </w:rPr>
        <w:t>管理专业的毕业生对本专业核心课程实用度方面的评价。</w:t>
      </w:r>
    </w:p>
    <w:p>
      <w:pPr>
        <w:spacing w:line="360" w:lineRule="auto"/>
        <w:ind w:firstLine="480"/>
        <w:rPr>
          <w:rFonts w:ascii="宋体" w:hAnsi="宋体"/>
          <w:color w:val="auto"/>
          <w:sz w:val="24"/>
        </w:rPr>
      </w:pPr>
      <w:r>
        <w:rPr>
          <w:rFonts w:hint="eastAsia" w:ascii="宋体" w:hAnsi="宋体"/>
          <w:color w:val="auto"/>
          <w:sz w:val="24"/>
        </w:rPr>
        <w:t>本校</w:t>
      </w:r>
      <w:r>
        <w:rPr>
          <w:rFonts w:ascii="宋体" w:hAnsi="宋体"/>
          <w:color w:val="auto"/>
          <w:sz w:val="24"/>
        </w:rPr>
        <w:t>调查结果显示，从整体看，</w:t>
      </w:r>
      <w:r>
        <w:rPr>
          <w:rFonts w:hint="eastAsia" w:ascii="宋体" w:hAnsi="宋体"/>
          <w:color w:val="auto"/>
          <w:sz w:val="24"/>
        </w:rPr>
        <w:t>卫生信息管理</w:t>
      </w:r>
      <w:r>
        <w:rPr>
          <w:rFonts w:ascii="宋体" w:hAnsi="宋体"/>
          <w:color w:val="auto"/>
          <w:sz w:val="24"/>
        </w:rPr>
        <w:t>专业涉及到的所有主干课程在教学内容方面的实用性程度一般。</w:t>
      </w:r>
      <w:r>
        <w:rPr>
          <w:rFonts w:hint="eastAsia" w:ascii="宋体" w:hAnsi="宋体"/>
          <w:color w:val="auto"/>
          <w:sz w:val="24"/>
        </w:rPr>
        <w:t>《</w:t>
      </w:r>
      <w:r>
        <w:rPr>
          <w:rFonts w:ascii="宋体" w:hAnsi="宋体"/>
          <w:color w:val="auto"/>
          <w:sz w:val="24"/>
        </w:rPr>
        <w:t>数据库技术与原理</w:t>
      </w:r>
      <w:r>
        <w:rPr>
          <w:rFonts w:hint="eastAsia" w:ascii="宋体" w:hAnsi="宋体"/>
          <w:color w:val="auto"/>
          <w:sz w:val="24"/>
        </w:rPr>
        <w:t>》课程实用程度最高，占比为3</w:t>
      </w:r>
      <w:r>
        <w:rPr>
          <w:rFonts w:ascii="宋体" w:hAnsi="宋体"/>
          <w:color w:val="auto"/>
          <w:sz w:val="24"/>
        </w:rPr>
        <w:t>8</w:t>
      </w:r>
      <w:r>
        <w:rPr>
          <w:rFonts w:hint="eastAsia" w:ascii="宋体" w:hAnsi="宋体"/>
          <w:color w:val="auto"/>
          <w:sz w:val="24"/>
        </w:rPr>
        <w:t>.</w:t>
      </w:r>
      <w:r>
        <w:rPr>
          <w:rFonts w:ascii="宋体" w:hAnsi="宋体"/>
          <w:color w:val="auto"/>
          <w:sz w:val="24"/>
        </w:rPr>
        <w:t>24</w:t>
      </w:r>
      <w:r>
        <w:rPr>
          <w:rFonts w:hint="eastAsia" w:ascii="宋体" w:hAnsi="宋体"/>
          <w:color w:val="auto"/>
          <w:sz w:val="24"/>
        </w:rPr>
        <w:t>%</w:t>
      </w:r>
      <w:r>
        <w:rPr>
          <w:rFonts w:ascii="宋体" w:hAnsi="宋体"/>
          <w:color w:val="auto"/>
          <w:sz w:val="24"/>
        </w:rPr>
        <w:t>。具体如表4所示：</w:t>
      </w:r>
    </w:p>
    <w:p>
      <w:pPr>
        <w:spacing w:line="360" w:lineRule="auto"/>
        <w:jc w:val="center"/>
        <w:rPr>
          <w:rFonts w:ascii="宋体" w:hAnsi="宋体"/>
          <w:b/>
          <w:bCs/>
          <w:color w:val="auto"/>
          <w:sz w:val="24"/>
        </w:rPr>
      </w:pPr>
      <w:r>
        <w:rPr>
          <w:rFonts w:ascii="宋体" w:hAnsi="宋体"/>
          <w:b/>
          <w:bCs/>
          <w:color w:val="auto"/>
          <w:sz w:val="24"/>
        </w:rPr>
        <w:t>表4卫生信息管理专业主干课程的实用度</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77"/>
        <w:gridCol w:w="1134"/>
        <w:gridCol w:w="1125"/>
        <w:gridCol w:w="1001"/>
        <w:gridCol w:w="127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7" w:type="dxa"/>
            <w:shd w:val="clear" w:color="auto" w:fill="C8C8C8" w:themeFill="accent3" w:themeFillTint="99"/>
            <w:vAlign w:val="center"/>
          </w:tcPr>
          <w:p>
            <w:pPr>
              <w:spacing w:line="360" w:lineRule="auto"/>
              <w:jc w:val="center"/>
              <w:rPr>
                <w:rFonts w:ascii="宋体" w:hAnsi="宋体"/>
                <w:b/>
                <w:bCs/>
                <w:color w:val="auto"/>
                <w:szCs w:val="21"/>
              </w:rPr>
            </w:pPr>
            <w:r>
              <w:rPr>
                <w:rFonts w:ascii="宋体" w:hAnsi="宋体"/>
                <w:color w:val="auto"/>
                <w:szCs w:val="21"/>
              </w:rPr>
              <w:t>课程名称</w:t>
            </w:r>
          </w:p>
        </w:tc>
        <w:tc>
          <w:tcPr>
            <w:tcW w:w="1134" w:type="dxa"/>
            <w:shd w:val="clear" w:color="auto" w:fill="C8C8C8" w:themeFill="accent3" w:themeFillTint="99"/>
            <w:vAlign w:val="center"/>
          </w:tcPr>
          <w:p>
            <w:pPr>
              <w:spacing w:line="360" w:lineRule="auto"/>
              <w:jc w:val="center"/>
              <w:rPr>
                <w:rFonts w:ascii="宋体" w:hAnsi="宋体"/>
                <w:b/>
                <w:bCs/>
                <w:color w:val="auto"/>
                <w:szCs w:val="21"/>
              </w:rPr>
            </w:pPr>
            <w:r>
              <w:rPr>
                <w:rFonts w:ascii="宋体" w:hAnsi="宋体"/>
                <w:color w:val="auto"/>
                <w:szCs w:val="21"/>
              </w:rPr>
              <w:t>实用</w:t>
            </w:r>
          </w:p>
        </w:tc>
        <w:tc>
          <w:tcPr>
            <w:tcW w:w="1125" w:type="dxa"/>
            <w:shd w:val="clear" w:color="auto" w:fill="C8C8C8" w:themeFill="accent3" w:themeFillTint="99"/>
            <w:vAlign w:val="center"/>
          </w:tcPr>
          <w:p>
            <w:pPr>
              <w:spacing w:line="360" w:lineRule="auto"/>
              <w:jc w:val="center"/>
              <w:rPr>
                <w:rFonts w:ascii="宋体" w:hAnsi="宋体"/>
                <w:b/>
                <w:bCs/>
                <w:color w:val="auto"/>
                <w:szCs w:val="21"/>
              </w:rPr>
            </w:pPr>
            <w:r>
              <w:rPr>
                <w:rFonts w:ascii="宋体" w:hAnsi="宋体"/>
                <w:color w:val="auto"/>
                <w:szCs w:val="21"/>
              </w:rPr>
              <w:t>一般</w:t>
            </w:r>
          </w:p>
        </w:tc>
        <w:tc>
          <w:tcPr>
            <w:tcW w:w="1001" w:type="dxa"/>
            <w:shd w:val="clear" w:color="auto" w:fill="C8C8C8" w:themeFill="accent3" w:themeFillTint="99"/>
            <w:vAlign w:val="center"/>
          </w:tcPr>
          <w:p>
            <w:pPr>
              <w:spacing w:line="360" w:lineRule="auto"/>
              <w:jc w:val="center"/>
              <w:rPr>
                <w:rFonts w:ascii="宋体" w:hAnsi="宋体"/>
                <w:b/>
                <w:bCs/>
                <w:color w:val="auto"/>
                <w:szCs w:val="21"/>
              </w:rPr>
            </w:pPr>
            <w:r>
              <w:rPr>
                <w:rFonts w:ascii="宋体" w:hAnsi="宋体"/>
                <w:color w:val="auto"/>
                <w:szCs w:val="21"/>
              </w:rPr>
              <w:t>不够用</w:t>
            </w:r>
          </w:p>
        </w:tc>
        <w:tc>
          <w:tcPr>
            <w:tcW w:w="1275" w:type="dxa"/>
            <w:shd w:val="clear" w:color="auto" w:fill="C8C8C8" w:themeFill="accent3" w:themeFillTint="99"/>
            <w:vAlign w:val="center"/>
          </w:tcPr>
          <w:p>
            <w:pPr>
              <w:spacing w:line="360" w:lineRule="auto"/>
              <w:jc w:val="center"/>
              <w:rPr>
                <w:rFonts w:ascii="宋体" w:hAnsi="宋体"/>
                <w:b/>
                <w:bCs/>
                <w:color w:val="auto"/>
                <w:szCs w:val="21"/>
              </w:rPr>
            </w:pPr>
            <w:r>
              <w:rPr>
                <w:rFonts w:ascii="宋体" w:hAnsi="宋体"/>
                <w:color w:val="auto"/>
                <w:szCs w:val="21"/>
              </w:rPr>
              <w:t>没有用</w:t>
            </w:r>
          </w:p>
        </w:tc>
        <w:tc>
          <w:tcPr>
            <w:tcW w:w="1778" w:type="dxa"/>
            <w:shd w:val="clear" w:color="auto" w:fill="C8C8C8" w:themeFill="accent3" w:themeFillTint="99"/>
            <w:vAlign w:val="center"/>
          </w:tcPr>
          <w:p>
            <w:pPr>
              <w:spacing w:line="360" w:lineRule="auto"/>
              <w:jc w:val="center"/>
              <w:rPr>
                <w:rFonts w:ascii="宋体" w:hAnsi="宋体"/>
                <w:b/>
                <w:bCs/>
                <w:color w:val="auto"/>
                <w:szCs w:val="21"/>
              </w:rPr>
            </w:pPr>
            <w:r>
              <w:rPr>
                <w:rFonts w:ascii="宋体" w:hAnsi="宋体"/>
                <w:color w:val="auto"/>
                <w:szCs w:val="21"/>
              </w:rPr>
              <w:t>没有上过该课程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7" w:type="dxa"/>
            <w:vAlign w:val="center"/>
          </w:tcPr>
          <w:p>
            <w:pPr>
              <w:spacing w:line="360" w:lineRule="auto"/>
              <w:jc w:val="center"/>
              <w:rPr>
                <w:rFonts w:ascii="宋体" w:hAnsi="宋体"/>
                <w:b/>
                <w:bCs/>
                <w:color w:val="auto"/>
                <w:szCs w:val="21"/>
              </w:rPr>
            </w:pPr>
            <w:r>
              <w:rPr>
                <w:rFonts w:ascii="宋体" w:hAnsi="宋体"/>
                <w:color w:val="auto"/>
                <w:szCs w:val="21"/>
              </w:rPr>
              <w:t>临床信息管理系统</w:t>
            </w:r>
          </w:p>
        </w:tc>
        <w:tc>
          <w:tcPr>
            <w:tcW w:w="1134" w:type="dxa"/>
            <w:vAlign w:val="center"/>
          </w:tcPr>
          <w:p>
            <w:pPr>
              <w:spacing w:line="360" w:lineRule="auto"/>
              <w:jc w:val="center"/>
              <w:rPr>
                <w:rFonts w:ascii="宋体" w:hAnsi="宋体"/>
                <w:b/>
                <w:bCs/>
                <w:color w:val="auto"/>
                <w:szCs w:val="21"/>
              </w:rPr>
            </w:pPr>
            <w:r>
              <w:rPr>
                <w:rFonts w:ascii="宋体" w:hAnsi="宋体"/>
                <w:color w:val="auto"/>
                <w:szCs w:val="21"/>
              </w:rPr>
              <w:t>20.59%</w:t>
            </w:r>
          </w:p>
        </w:tc>
        <w:tc>
          <w:tcPr>
            <w:tcW w:w="1125" w:type="dxa"/>
            <w:vAlign w:val="center"/>
          </w:tcPr>
          <w:p>
            <w:pPr>
              <w:spacing w:line="360" w:lineRule="auto"/>
              <w:jc w:val="center"/>
              <w:rPr>
                <w:rFonts w:ascii="宋体" w:hAnsi="宋体"/>
                <w:b/>
                <w:bCs/>
                <w:color w:val="auto"/>
                <w:szCs w:val="21"/>
              </w:rPr>
            </w:pPr>
            <w:r>
              <w:rPr>
                <w:rFonts w:ascii="宋体" w:hAnsi="宋体"/>
                <w:color w:val="auto"/>
                <w:szCs w:val="21"/>
              </w:rPr>
              <w:t>38.24%</w:t>
            </w:r>
          </w:p>
        </w:tc>
        <w:tc>
          <w:tcPr>
            <w:tcW w:w="1001" w:type="dxa"/>
            <w:vAlign w:val="center"/>
          </w:tcPr>
          <w:p>
            <w:pPr>
              <w:spacing w:line="360" w:lineRule="auto"/>
              <w:jc w:val="center"/>
              <w:rPr>
                <w:rFonts w:ascii="宋体" w:hAnsi="宋体"/>
                <w:b/>
                <w:bCs/>
                <w:color w:val="auto"/>
                <w:szCs w:val="21"/>
              </w:rPr>
            </w:pPr>
            <w:r>
              <w:rPr>
                <w:rFonts w:ascii="宋体" w:hAnsi="宋体"/>
                <w:color w:val="auto"/>
                <w:szCs w:val="21"/>
              </w:rPr>
              <w:t>8.82%</w:t>
            </w:r>
          </w:p>
        </w:tc>
        <w:tc>
          <w:tcPr>
            <w:tcW w:w="1275" w:type="dxa"/>
            <w:vAlign w:val="center"/>
          </w:tcPr>
          <w:p>
            <w:pPr>
              <w:spacing w:line="360" w:lineRule="auto"/>
              <w:jc w:val="center"/>
              <w:rPr>
                <w:rFonts w:ascii="宋体" w:hAnsi="宋体"/>
                <w:b/>
                <w:bCs/>
                <w:color w:val="auto"/>
                <w:szCs w:val="21"/>
              </w:rPr>
            </w:pPr>
            <w:r>
              <w:rPr>
                <w:rFonts w:ascii="宋体" w:hAnsi="宋体"/>
                <w:color w:val="auto"/>
                <w:szCs w:val="21"/>
              </w:rPr>
              <w:t>32.35%</w:t>
            </w:r>
          </w:p>
        </w:tc>
        <w:tc>
          <w:tcPr>
            <w:tcW w:w="1778" w:type="dxa"/>
            <w:vAlign w:val="center"/>
          </w:tcPr>
          <w:p>
            <w:pPr>
              <w:spacing w:line="360" w:lineRule="auto"/>
              <w:jc w:val="center"/>
              <w:rPr>
                <w:rFonts w:ascii="宋体" w:hAnsi="宋体"/>
                <w:b/>
                <w:bCs/>
                <w:color w:val="auto"/>
                <w:szCs w:val="21"/>
              </w:rPr>
            </w:pPr>
            <w:r>
              <w:rPr>
                <w:rFonts w:ascii="宋体" w:hAnsi="宋体"/>
                <w:color w:val="auto"/>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7" w:type="dxa"/>
            <w:vAlign w:val="center"/>
          </w:tcPr>
          <w:p>
            <w:pPr>
              <w:spacing w:line="360" w:lineRule="auto"/>
              <w:jc w:val="center"/>
              <w:rPr>
                <w:rFonts w:ascii="宋体" w:hAnsi="宋体"/>
                <w:b/>
                <w:bCs/>
                <w:color w:val="auto"/>
                <w:szCs w:val="21"/>
              </w:rPr>
            </w:pPr>
            <w:r>
              <w:rPr>
                <w:rFonts w:ascii="宋体" w:hAnsi="宋体"/>
                <w:color w:val="auto"/>
                <w:szCs w:val="21"/>
              </w:rPr>
              <w:t>临床医学概要</w:t>
            </w:r>
          </w:p>
        </w:tc>
        <w:tc>
          <w:tcPr>
            <w:tcW w:w="1134" w:type="dxa"/>
            <w:vAlign w:val="center"/>
          </w:tcPr>
          <w:p>
            <w:pPr>
              <w:spacing w:line="360" w:lineRule="auto"/>
              <w:jc w:val="center"/>
              <w:rPr>
                <w:rFonts w:ascii="宋体" w:hAnsi="宋体"/>
                <w:b/>
                <w:bCs/>
                <w:color w:val="auto"/>
                <w:szCs w:val="21"/>
              </w:rPr>
            </w:pPr>
            <w:r>
              <w:rPr>
                <w:rFonts w:ascii="宋体" w:hAnsi="宋体"/>
                <w:color w:val="auto"/>
                <w:szCs w:val="21"/>
              </w:rPr>
              <w:t>11.76%</w:t>
            </w:r>
          </w:p>
        </w:tc>
        <w:tc>
          <w:tcPr>
            <w:tcW w:w="1125" w:type="dxa"/>
            <w:vAlign w:val="center"/>
          </w:tcPr>
          <w:p>
            <w:pPr>
              <w:spacing w:line="360" w:lineRule="auto"/>
              <w:jc w:val="center"/>
              <w:rPr>
                <w:rFonts w:ascii="宋体" w:hAnsi="宋体"/>
                <w:b/>
                <w:bCs/>
                <w:color w:val="auto"/>
                <w:szCs w:val="21"/>
              </w:rPr>
            </w:pPr>
            <w:r>
              <w:rPr>
                <w:rFonts w:ascii="宋体" w:hAnsi="宋体"/>
                <w:color w:val="auto"/>
                <w:szCs w:val="21"/>
              </w:rPr>
              <w:t>20.59%</w:t>
            </w:r>
          </w:p>
        </w:tc>
        <w:tc>
          <w:tcPr>
            <w:tcW w:w="1001" w:type="dxa"/>
            <w:vAlign w:val="center"/>
          </w:tcPr>
          <w:p>
            <w:pPr>
              <w:spacing w:line="360" w:lineRule="auto"/>
              <w:jc w:val="center"/>
              <w:rPr>
                <w:rFonts w:ascii="宋体" w:hAnsi="宋体"/>
                <w:b/>
                <w:bCs/>
                <w:color w:val="auto"/>
                <w:szCs w:val="21"/>
              </w:rPr>
            </w:pPr>
            <w:r>
              <w:rPr>
                <w:rFonts w:ascii="宋体" w:hAnsi="宋体"/>
                <w:color w:val="auto"/>
                <w:szCs w:val="21"/>
              </w:rPr>
              <w:t>8.82%</w:t>
            </w:r>
          </w:p>
        </w:tc>
        <w:tc>
          <w:tcPr>
            <w:tcW w:w="1275" w:type="dxa"/>
            <w:vAlign w:val="center"/>
          </w:tcPr>
          <w:p>
            <w:pPr>
              <w:spacing w:line="360" w:lineRule="auto"/>
              <w:jc w:val="center"/>
              <w:rPr>
                <w:rFonts w:ascii="宋体" w:hAnsi="宋体"/>
                <w:b/>
                <w:bCs/>
                <w:color w:val="auto"/>
                <w:szCs w:val="21"/>
              </w:rPr>
            </w:pPr>
            <w:r>
              <w:rPr>
                <w:rFonts w:ascii="宋体" w:hAnsi="宋体"/>
                <w:color w:val="auto"/>
                <w:szCs w:val="21"/>
              </w:rPr>
              <w:t>58.82%</w:t>
            </w:r>
          </w:p>
        </w:tc>
        <w:tc>
          <w:tcPr>
            <w:tcW w:w="1778" w:type="dxa"/>
            <w:vAlign w:val="center"/>
          </w:tcPr>
          <w:p>
            <w:pPr>
              <w:spacing w:line="360" w:lineRule="auto"/>
              <w:jc w:val="center"/>
              <w:rPr>
                <w:rFonts w:ascii="宋体" w:hAnsi="宋体"/>
                <w:b/>
                <w:bCs/>
                <w:color w:val="auto"/>
                <w:szCs w:val="21"/>
              </w:rPr>
            </w:pPr>
            <w:r>
              <w:rPr>
                <w:rFonts w:ascii="宋体" w:hAnsi="宋体"/>
                <w:color w:val="auto"/>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7" w:type="dxa"/>
            <w:vAlign w:val="center"/>
          </w:tcPr>
          <w:p>
            <w:pPr>
              <w:spacing w:line="360" w:lineRule="auto"/>
              <w:jc w:val="center"/>
              <w:rPr>
                <w:rFonts w:ascii="宋体" w:hAnsi="宋体"/>
                <w:b/>
                <w:bCs/>
                <w:color w:val="auto"/>
                <w:szCs w:val="21"/>
              </w:rPr>
            </w:pPr>
            <w:r>
              <w:rPr>
                <w:rFonts w:ascii="宋体" w:hAnsi="宋体"/>
                <w:color w:val="auto"/>
                <w:szCs w:val="21"/>
              </w:rPr>
              <w:t>数据库技术与原理</w:t>
            </w:r>
          </w:p>
        </w:tc>
        <w:tc>
          <w:tcPr>
            <w:tcW w:w="1134" w:type="dxa"/>
            <w:vAlign w:val="center"/>
          </w:tcPr>
          <w:p>
            <w:pPr>
              <w:spacing w:line="360" w:lineRule="auto"/>
              <w:jc w:val="center"/>
              <w:rPr>
                <w:rFonts w:ascii="宋体" w:hAnsi="宋体"/>
                <w:b/>
                <w:bCs/>
                <w:color w:val="auto"/>
                <w:szCs w:val="21"/>
              </w:rPr>
            </w:pPr>
            <w:r>
              <w:rPr>
                <w:rFonts w:ascii="宋体" w:hAnsi="宋体"/>
                <w:color w:val="auto"/>
                <w:szCs w:val="21"/>
              </w:rPr>
              <w:t>38.24%</w:t>
            </w:r>
          </w:p>
        </w:tc>
        <w:tc>
          <w:tcPr>
            <w:tcW w:w="1125" w:type="dxa"/>
            <w:vAlign w:val="center"/>
          </w:tcPr>
          <w:p>
            <w:pPr>
              <w:spacing w:line="360" w:lineRule="auto"/>
              <w:jc w:val="center"/>
              <w:rPr>
                <w:rFonts w:ascii="宋体" w:hAnsi="宋体"/>
                <w:b/>
                <w:bCs/>
                <w:color w:val="auto"/>
                <w:szCs w:val="21"/>
              </w:rPr>
            </w:pPr>
            <w:r>
              <w:rPr>
                <w:rFonts w:ascii="宋体" w:hAnsi="宋体"/>
                <w:color w:val="auto"/>
                <w:szCs w:val="21"/>
              </w:rPr>
              <w:t>17.65%</w:t>
            </w:r>
          </w:p>
        </w:tc>
        <w:tc>
          <w:tcPr>
            <w:tcW w:w="1001" w:type="dxa"/>
            <w:vAlign w:val="center"/>
          </w:tcPr>
          <w:p>
            <w:pPr>
              <w:spacing w:line="360" w:lineRule="auto"/>
              <w:jc w:val="center"/>
              <w:rPr>
                <w:rFonts w:ascii="宋体" w:hAnsi="宋体"/>
                <w:b/>
                <w:bCs/>
                <w:color w:val="auto"/>
                <w:szCs w:val="21"/>
              </w:rPr>
            </w:pPr>
            <w:r>
              <w:rPr>
                <w:rFonts w:ascii="宋体" w:hAnsi="宋体"/>
                <w:color w:val="auto"/>
                <w:szCs w:val="21"/>
              </w:rPr>
              <w:t>26.47%</w:t>
            </w:r>
          </w:p>
        </w:tc>
        <w:tc>
          <w:tcPr>
            <w:tcW w:w="1275" w:type="dxa"/>
            <w:vAlign w:val="center"/>
          </w:tcPr>
          <w:p>
            <w:pPr>
              <w:spacing w:line="360" w:lineRule="auto"/>
              <w:jc w:val="center"/>
              <w:rPr>
                <w:rFonts w:ascii="宋体" w:hAnsi="宋体"/>
                <w:b/>
                <w:bCs/>
                <w:color w:val="auto"/>
                <w:szCs w:val="21"/>
              </w:rPr>
            </w:pPr>
            <w:r>
              <w:rPr>
                <w:rFonts w:ascii="宋体" w:hAnsi="宋体"/>
                <w:color w:val="auto"/>
                <w:szCs w:val="21"/>
              </w:rPr>
              <w:t>17.65%</w:t>
            </w:r>
          </w:p>
        </w:tc>
        <w:tc>
          <w:tcPr>
            <w:tcW w:w="1778" w:type="dxa"/>
            <w:vAlign w:val="center"/>
          </w:tcPr>
          <w:p>
            <w:pPr>
              <w:spacing w:line="360" w:lineRule="auto"/>
              <w:jc w:val="center"/>
              <w:rPr>
                <w:rFonts w:ascii="宋体" w:hAnsi="宋体"/>
                <w:b/>
                <w:bCs/>
                <w:color w:val="auto"/>
                <w:szCs w:val="21"/>
              </w:rPr>
            </w:pPr>
            <w:r>
              <w:rPr>
                <w:rFonts w:ascii="宋体" w:hAnsi="宋体"/>
                <w:color w:val="auto"/>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7" w:type="dxa"/>
            <w:vAlign w:val="center"/>
          </w:tcPr>
          <w:p>
            <w:pPr>
              <w:spacing w:line="360" w:lineRule="auto"/>
              <w:jc w:val="center"/>
              <w:rPr>
                <w:rFonts w:ascii="宋体" w:hAnsi="宋体"/>
                <w:b/>
                <w:bCs/>
                <w:color w:val="auto"/>
                <w:szCs w:val="21"/>
              </w:rPr>
            </w:pPr>
            <w:r>
              <w:rPr>
                <w:rFonts w:ascii="宋体" w:hAnsi="宋体"/>
                <w:color w:val="auto"/>
                <w:szCs w:val="21"/>
              </w:rPr>
              <w:t>Python程序设计</w:t>
            </w:r>
          </w:p>
        </w:tc>
        <w:tc>
          <w:tcPr>
            <w:tcW w:w="1134" w:type="dxa"/>
            <w:vAlign w:val="center"/>
          </w:tcPr>
          <w:p>
            <w:pPr>
              <w:spacing w:line="360" w:lineRule="auto"/>
              <w:jc w:val="center"/>
              <w:rPr>
                <w:rFonts w:ascii="宋体" w:hAnsi="宋体"/>
                <w:b/>
                <w:bCs/>
                <w:color w:val="auto"/>
                <w:szCs w:val="21"/>
              </w:rPr>
            </w:pPr>
            <w:r>
              <w:rPr>
                <w:rFonts w:ascii="宋体" w:hAnsi="宋体"/>
                <w:color w:val="auto"/>
                <w:szCs w:val="21"/>
              </w:rPr>
              <w:t>29.41%</w:t>
            </w:r>
          </w:p>
        </w:tc>
        <w:tc>
          <w:tcPr>
            <w:tcW w:w="1125" w:type="dxa"/>
            <w:vAlign w:val="center"/>
          </w:tcPr>
          <w:p>
            <w:pPr>
              <w:spacing w:line="360" w:lineRule="auto"/>
              <w:jc w:val="center"/>
              <w:rPr>
                <w:rFonts w:ascii="宋体" w:hAnsi="宋体"/>
                <w:b/>
                <w:bCs/>
                <w:color w:val="auto"/>
                <w:szCs w:val="21"/>
              </w:rPr>
            </w:pPr>
            <w:r>
              <w:rPr>
                <w:rFonts w:ascii="宋体" w:hAnsi="宋体"/>
                <w:color w:val="auto"/>
                <w:szCs w:val="21"/>
              </w:rPr>
              <w:t>17.65%</w:t>
            </w:r>
          </w:p>
        </w:tc>
        <w:tc>
          <w:tcPr>
            <w:tcW w:w="1001" w:type="dxa"/>
            <w:vAlign w:val="center"/>
          </w:tcPr>
          <w:p>
            <w:pPr>
              <w:spacing w:line="360" w:lineRule="auto"/>
              <w:jc w:val="center"/>
              <w:rPr>
                <w:rFonts w:ascii="宋体" w:hAnsi="宋体"/>
                <w:b/>
                <w:bCs/>
                <w:color w:val="auto"/>
                <w:szCs w:val="21"/>
              </w:rPr>
            </w:pPr>
            <w:r>
              <w:rPr>
                <w:rFonts w:ascii="宋体" w:hAnsi="宋体"/>
                <w:color w:val="auto"/>
                <w:szCs w:val="21"/>
              </w:rPr>
              <w:t>29.41%</w:t>
            </w:r>
          </w:p>
        </w:tc>
        <w:tc>
          <w:tcPr>
            <w:tcW w:w="1275" w:type="dxa"/>
            <w:vAlign w:val="center"/>
          </w:tcPr>
          <w:p>
            <w:pPr>
              <w:spacing w:line="360" w:lineRule="auto"/>
              <w:jc w:val="center"/>
              <w:rPr>
                <w:rFonts w:ascii="宋体" w:hAnsi="宋体"/>
                <w:b/>
                <w:bCs/>
                <w:color w:val="auto"/>
                <w:szCs w:val="21"/>
              </w:rPr>
            </w:pPr>
            <w:r>
              <w:rPr>
                <w:rFonts w:ascii="宋体" w:hAnsi="宋体"/>
                <w:color w:val="auto"/>
                <w:szCs w:val="21"/>
              </w:rPr>
              <w:t>23.53%</w:t>
            </w:r>
          </w:p>
        </w:tc>
        <w:tc>
          <w:tcPr>
            <w:tcW w:w="1778" w:type="dxa"/>
            <w:vAlign w:val="center"/>
          </w:tcPr>
          <w:p>
            <w:pPr>
              <w:spacing w:line="360" w:lineRule="auto"/>
              <w:jc w:val="center"/>
              <w:rPr>
                <w:rFonts w:ascii="宋体" w:hAnsi="宋体"/>
                <w:b/>
                <w:bCs/>
                <w:color w:val="auto"/>
                <w:szCs w:val="21"/>
              </w:rPr>
            </w:pPr>
            <w:r>
              <w:rPr>
                <w:rFonts w:ascii="宋体" w:hAnsi="宋体"/>
                <w:color w:val="auto"/>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7" w:type="dxa"/>
            <w:vAlign w:val="center"/>
          </w:tcPr>
          <w:p>
            <w:pPr>
              <w:spacing w:line="360" w:lineRule="auto"/>
              <w:jc w:val="center"/>
              <w:rPr>
                <w:rFonts w:ascii="宋体" w:hAnsi="宋体"/>
                <w:b/>
                <w:bCs/>
                <w:color w:val="auto"/>
                <w:szCs w:val="21"/>
              </w:rPr>
            </w:pPr>
            <w:r>
              <w:rPr>
                <w:rFonts w:ascii="宋体" w:hAnsi="宋体"/>
                <w:color w:val="auto"/>
                <w:szCs w:val="21"/>
              </w:rPr>
              <w:t>网页设计</w:t>
            </w:r>
          </w:p>
        </w:tc>
        <w:tc>
          <w:tcPr>
            <w:tcW w:w="1134" w:type="dxa"/>
            <w:vAlign w:val="center"/>
          </w:tcPr>
          <w:p>
            <w:pPr>
              <w:spacing w:line="360" w:lineRule="auto"/>
              <w:jc w:val="center"/>
              <w:rPr>
                <w:rFonts w:ascii="宋体" w:hAnsi="宋体"/>
                <w:b/>
                <w:bCs/>
                <w:color w:val="auto"/>
                <w:szCs w:val="21"/>
              </w:rPr>
            </w:pPr>
            <w:r>
              <w:rPr>
                <w:rFonts w:ascii="宋体" w:hAnsi="宋体"/>
                <w:color w:val="auto"/>
                <w:szCs w:val="21"/>
              </w:rPr>
              <w:t>29.41%</w:t>
            </w:r>
          </w:p>
        </w:tc>
        <w:tc>
          <w:tcPr>
            <w:tcW w:w="1125" w:type="dxa"/>
            <w:vAlign w:val="center"/>
          </w:tcPr>
          <w:p>
            <w:pPr>
              <w:spacing w:line="360" w:lineRule="auto"/>
              <w:jc w:val="center"/>
              <w:rPr>
                <w:rFonts w:ascii="宋体" w:hAnsi="宋体"/>
                <w:b/>
                <w:bCs/>
                <w:color w:val="auto"/>
                <w:szCs w:val="21"/>
              </w:rPr>
            </w:pPr>
            <w:r>
              <w:rPr>
                <w:rFonts w:ascii="宋体" w:hAnsi="宋体"/>
                <w:color w:val="auto"/>
                <w:szCs w:val="21"/>
              </w:rPr>
              <w:t>26.47%</w:t>
            </w:r>
          </w:p>
        </w:tc>
        <w:tc>
          <w:tcPr>
            <w:tcW w:w="1001" w:type="dxa"/>
            <w:vAlign w:val="center"/>
          </w:tcPr>
          <w:p>
            <w:pPr>
              <w:spacing w:line="360" w:lineRule="auto"/>
              <w:jc w:val="center"/>
              <w:rPr>
                <w:rFonts w:ascii="宋体" w:hAnsi="宋体"/>
                <w:b/>
                <w:bCs/>
                <w:color w:val="auto"/>
                <w:szCs w:val="21"/>
              </w:rPr>
            </w:pPr>
            <w:r>
              <w:rPr>
                <w:rFonts w:ascii="宋体" w:hAnsi="宋体"/>
                <w:color w:val="auto"/>
                <w:szCs w:val="21"/>
              </w:rPr>
              <w:t>26.47%</w:t>
            </w:r>
          </w:p>
        </w:tc>
        <w:tc>
          <w:tcPr>
            <w:tcW w:w="1275" w:type="dxa"/>
            <w:vAlign w:val="center"/>
          </w:tcPr>
          <w:p>
            <w:pPr>
              <w:spacing w:line="360" w:lineRule="auto"/>
              <w:jc w:val="center"/>
              <w:rPr>
                <w:rFonts w:ascii="宋体" w:hAnsi="宋体"/>
                <w:b/>
                <w:bCs/>
                <w:color w:val="auto"/>
                <w:szCs w:val="21"/>
              </w:rPr>
            </w:pPr>
            <w:r>
              <w:rPr>
                <w:rFonts w:ascii="宋体" w:hAnsi="宋体"/>
                <w:color w:val="auto"/>
                <w:szCs w:val="21"/>
              </w:rPr>
              <w:t>17.65%</w:t>
            </w:r>
          </w:p>
        </w:tc>
        <w:tc>
          <w:tcPr>
            <w:tcW w:w="1778" w:type="dxa"/>
            <w:vAlign w:val="center"/>
          </w:tcPr>
          <w:p>
            <w:pPr>
              <w:spacing w:line="360" w:lineRule="auto"/>
              <w:jc w:val="center"/>
              <w:rPr>
                <w:rFonts w:ascii="宋体" w:hAnsi="宋体"/>
                <w:b/>
                <w:bCs/>
                <w:color w:val="auto"/>
                <w:szCs w:val="21"/>
              </w:rPr>
            </w:pPr>
            <w:r>
              <w:rPr>
                <w:rFonts w:ascii="宋体" w:hAnsi="宋体"/>
                <w:color w:val="auto"/>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7" w:type="dxa"/>
            <w:vAlign w:val="center"/>
          </w:tcPr>
          <w:p>
            <w:pPr>
              <w:spacing w:line="360" w:lineRule="auto"/>
              <w:jc w:val="center"/>
              <w:rPr>
                <w:rFonts w:ascii="宋体" w:hAnsi="宋体"/>
                <w:b/>
                <w:bCs/>
                <w:color w:val="auto"/>
                <w:szCs w:val="21"/>
              </w:rPr>
            </w:pPr>
            <w:r>
              <w:rPr>
                <w:rFonts w:ascii="宋体" w:hAnsi="宋体"/>
                <w:color w:val="auto"/>
                <w:szCs w:val="21"/>
              </w:rPr>
              <w:t>卫生统计</w:t>
            </w:r>
          </w:p>
        </w:tc>
        <w:tc>
          <w:tcPr>
            <w:tcW w:w="1134" w:type="dxa"/>
            <w:vAlign w:val="center"/>
          </w:tcPr>
          <w:p>
            <w:pPr>
              <w:spacing w:line="360" w:lineRule="auto"/>
              <w:jc w:val="center"/>
              <w:rPr>
                <w:rFonts w:ascii="宋体" w:hAnsi="宋体"/>
                <w:b/>
                <w:bCs/>
                <w:color w:val="auto"/>
                <w:szCs w:val="21"/>
              </w:rPr>
            </w:pPr>
            <w:r>
              <w:rPr>
                <w:rFonts w:ascii="宋体" w:hAnsi="宋体"/>
                <w:color w:val="auto"/>
                <w:szCs w:val="21"/>
              </w:rPr>
              <w:t>17.65%</w:t>
            </w:r>
          </w:p>
        </w:tc>
        <w:tc>
          <w:tcPr>
            <w:tcW w:w="1125" w:type="dxa"/>
            <w:vAlign w:val="center"/>
          </w:tcPr>
          <w:p>
            <w:pPr>
              <w:spacing w:line="360" w:lineRule="auto"/>
              <w:jc w:val="center"/>
              <w:rPr>
                <w:rFonts w:ascii="宋体" w:hAnsi="宋体"/>
                <w:b/>
                <w:bCs/>
                <w:color w:val="auto"/>
                <w:szCs w:val="21"/>
              </w:rPr>
            </w:pPr>
            <w:r>
              <w:rPr>
                <w:rFonts w:ascii="宋体" w:hAnsi="宋体"/>
                <w:color w:val="auto"/>
                <w:szCs w:val="21"/>
              </w:rPr>
              <w:t>17.65%</w:t>
            </w:r>
          </w:p>
        </w:tc>
        <w:tc>
          <w:tcPr>
            <w:tcW w:w="1001" w:type="dxa"/>
            <w:vAlign w:val="center"/>
          </w:tcPr>
          <w:p>
            <w:pPr>
              <w:spacing w:line="360" w:lineRule="auto"/>
              <w:jc w:val="center"/>
              <w:rPr>
                <w:rFonts w:ascii="宋体" w:hAnsi="宋体"/>
                <w:b/>
                <w:bCs/>
                <w:color w:val="auto"/>
                <w:szCs w:val="21"/>
              </w:rPr>
            </w:pPr>
            <w:r>
              <w:rPr>
                <w:rFonts w:ascii="宋体" w:hAnsi="宋体"/>
                <w:color w:val="auto"/>
                <w:szCs w:val="21"/>
              </w:rPr>
              <w:t>14.71%</w:t>
            </w:r>
          </w:p>
        </w:tc>
        <w:tc>
          <w:tcPr>
            <w:tcW w:w="1275" w:type="dxa"/>
            <w:vAlign w:val="center"/>
          </w:tcPr>
          <w:p>
            <w:pPr>
              <w:spacing w:line="360" w:lineRule="auto"/>
              <w:jc w:val="center"/>
              <w:rPr>
                <w:rFonts w:ascii="宋体" w:hAnsi="宋体"/>
                <w:b/>
                <w:bCs/>
                <w:color w:val="auto"/>
                <w:szCs w:val="21"/>
              </w:rPr>
            </w:pPr>
            <w:r>
              <w:rPr>
                <w:rFonts w:ascii="宋体" w:hAnsi="宋体"/>
                <w:color w:val="auto"/>
                <w:szCs w:val="21"/>
              </w:rPr>
              <w:t>50.00%</w:t>
            </w:r>
          </w:p>
        </w:tc>
        <w:tc>
          <w:tcPr>
            <w:tcW w:w="1778" w:type="dxa"/>
            <w:vAlign w:val="center"/>
          </w:tcPr>
          <w:p>
            <w:pPr>
              <w:spacing w:line="360" w:lineRule="auto"/>
              <w:jc w:val="center"/>
              <w:rPr>
                <w:rFonts w:ascii="宋体" w:hAnsi="宋体"/>
                <w:b/>
                <w:bCs/>
                <w:color w:val="auto"/>
                <w:szCs w:val="21"/>
              </w:rPr>
            </w:pPr>
            <w:r>
              <w:rPr>
                <w:rFonts w:ascii="宋体" w:hAnsi="宋体"/>
                <w:color w:val="auto"/>
                <w:szCs w:val="21"/>
              </w:rPr>
              <w:t>0%</w:t>
            </w:r>
          </w:p>
        </w:tc>
      </w:tr>
    </w:tbl>
    <w:p>
      <w:pPr>
        <w:spacing w:line="360" w:lineRule="auto"/>
        <w:ind w:firstLine="480"/>
        <w:rPr>
          <w:rFonts w:ascii="宋体" w:hAnsi="宋体"/>
          <w:color w:val="auto"/>
          <w:sz w:val="24"/>
        </w:rPr>
      </w:pPr>
      <w:r>
        <w:rPr>
          <w:rFonts w:ascii="宋体" w:hAnsi="宋体"/>
          <w:color w:val="auto"/>
          <w:sz w:val="24"/>
        </w:rPr>
        <w:t>卫生信息管理专业最实用的专业知识与技能排名前五的分别是：网络基础设施管理技能（7.02）、卫生信息系统维护技能（6.8）、数据库应用与管理技能（6.72）、计算机硬件设备维护技能（6.68）、病案信息管理知识（4.33）</w:t>
      </w:r>
      <w:r>
        <w:rPr>
          <w:rFonts w:hint="eastAsia" w:ascii="宋体" w:hAnsi="宋体"/>
          <w:color w:val="auto"/>
          <w:sz w:val="24"/>
        </w:rPr>
        <w:t>、医院管理知识（4</w:t>
      </w:r>
      <w:r>
        <w:rPr>
          <w:rFonts w:ascii="宋体" w:hAnsi="宋体"/>
          <w:color w:val="auto"/>
          <w:sz w:val="24"/>
        </w:rPr>
        <w:t>.04</w:t>
      </w:r>
      <w:r>
        <w:rPr>
          <w:rFonts w:hint="eastAsia" w:ascii="宋体" w:hAnsi="宋体"/>
          <w:color w:val="auto"/>
          <w:sz w:val="24"/>
        </w:rPr>
        <w:t>）</w:t>
      </w:r>
      <w:r>
        <w:rPr>
          <w:rFonts w:ascii="宋体" w:hAnsi="宋体"/>
          <w:color w:val="auto"/>
          <w:sz w:val="24"/>
        </w:rPr>
        <w:t>。具体如图9所示。</w:t>
      </w:r>
    </w:p>
    <w:p>
      <w:pPr>
        <w:spacing w:line="360" w:lineRule="auto"/>
        <w:jc w:val="center"/>
        <w:rPr>
          <w:rFonts w:ascii="宋体" w:hAnsi="宋体"/>
          <w:b/>
          <w:bCs/>
          <w:color w:val="auto"/>
          <w:sz w:val="24"/>
        </w:rPr>
      </w:pPr>
      <w:r>
        <w:rPr>
          <w:rFonts w:ascii="宋体" w:hAnsi="宋体"/>
          <w:color w:val="auto"/>
          <w:sz w:val="24"/>
        </w:rPr>
        <w:drawing>
          <wp:inline distT="0" distB="0" distL="0" distR="0">
            <wp:extent cx="4572000" cy="2743200"/>
            <wp:effectExtent l="0" t="0" r="0" b="0"/>
            <wp:docPr id="136182727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pPr>
        <w:spacing w:line="360" w:lineRule="auto"/>
        <w:ind w:firstLine="480" w:firstLineChars="200"/>
        <w:rPr>
          <w:rFonts w:ascii="宋体" w:hAnsi="宋体" w:cs="仿宋"/>
          <w:color w:val="auto"/>
          <w:sz w:val="24"/>
        </w:rPr>
      </w:pPr>
      <w:r>
        <w:rPr>
          <w:rFonts w:ascii="宋体" w:hAnsi="宋体"/>
          <w:color w:val="auto"/>
          <w:sz w:val="24"/>
        </w:rPr>
        <w:t>图9卫生信息管理专业毕业生专业知识与技能实用度评价概况</w:t>
      </w:r>
    </w:p>
    <w:p>
      <w:pPr>
        <w:pStyle w:val="5"/>
        <w:rPr>
          <w:color w:val="auto"/>
        </w:rPr>
      </w:pPr>
      <w:r>
        <w:rPr>
          <w:rFonts w:hint="eastAsia"/>
          <w:color w:val="auto"/>
        </w:rPr>
        <w:t>5</w:t>
      </w:r>
      <w:r>
        <w:rPr>
          <w:color w:val="auto"/>
        </w:rPr>
        <w:t>.学生就业情况</w:t>
      </w:r>
    </w:p>
    <w:p>
      <w:pPr>
        <w:spacing w:line="360" w:lineRule="auto"/>
        <w:ind w:firstLine="480"/>
        <w:rPr>
          <w:rFonts w:ascii="宋体" w:hAnsi="宋体"/>
          <w:color w:val="auto"/>
          <w:sz w:val="24"/>
        </w:rPr>
      </w:pPr>
      <w:r>
        <w:rPr>
          <w:rFonts w:ascii="宋体" w:hAnsi="宋体"/>
          <w:color w:val="auto"/>
          <w:sz w:val="24"/>
        </w:rPr>
        <w:t>本次调研针对</w:t>
      </w:r>
      <w:r>
        <w:rPr>
          <w:rFonts w:hint="eastAsia" w:ascii="宋体" w:hAnsi="宋体"/>
          <w:color w:val="auto"/>
          <w:sz w:val="24"/>
        </w:rPr>
        <w:t>卫生信息</w:t>
      </w:r>
      <w:r>
        <w:rPr>
          <w:rFonts w:ascii="宋体" w:hAnsi="宋体"/>
          <w:color w:val="auto"/>
          <w:sz w:val="24"/>
        </w:rPr>
        <w:t>管理专业毕业生就业及职业发展规划展开了调研，对其刚毕业时的就业情况、目前就业情况及未来岗位发展预期进行了较为全面的调查，本章节将详细分析相关统计数据。</w:t>
      </w:r>
    </w:p>
    <w:p>
      <w:pPr>
        <w:ind w:firstLine="482" w:firstLineChars="200"/>
        <w:rPr>
          <w:b/>
          <w:bCs/>
          <w:color w:val="auto"/>
          <w:sz w:val="24"/>
        </w:rPr>
      </w:pPr>
      <w:bookmarkStart w:id="22" w:name="_Toc146288031"/>
      <w:bookmarkStart w:id="23" w:name="_Toc112833284"/>
      <w:r>
        <w:rPr>
          <w:b/>
          <w:bCs/>
          <w:color w:val="auto"/>
          <w:sz w:val="24"/>
        </w:rPr>
        <w:t>5.1就业基本情况</w:t>
      </w:r>
      <w:bookmarkEnd w:id="22"/>
      <w:bookmarkEnd w:id="23"/>
    </w:p>
    <w:p>
      <w:pPr>
        <w:spacing w:line="360" w:lineRule="auto"/>
        <w:ind w:firstLine="480"/>
        <w:rPr>
          <w:rFonts w:ascii="宋体" w:hAnsi="宋体"/>
          <w:color w:val="auto"/>
          <w:sz w:val="24"/>
        </w:rPr>
      </w:pPr>
      <w:r>
        <w:rPr>
          <w:rFonts w:ascii="宋体" w:hAnsi="宋体"/>
          <w:color w:val="auto"/>
          <w:sz w:val="24"/>
        </w:rPr>
        <w:t>调查结果显示，从整体看，</w:t>
      </w:r>
      <w:r>
        <w:rPr>
          <w:rFonts w:hint="eastAsia" w:ascii="宋体" w:hAnsi="宋体"/>
          <w:color w:val="auto"/>
          <w:sz w:val="24"/>
        </w:rPr>
        <w:t>卫生信息管理专业毕业生</w:t>
      </w:r>
      <w:r>
        <w:rPr>
          <w:rFonts w:ascii="宋体" w:hAnsi="宋体"/>
          <w:color w:val="auto"/>
          <w:sz w:val="24"/>
        </w:rPr>
        <w:t>在毕业半年内，一部分学生选择专业对口行业就业，一部分学生选择升学，一部分学生选择转行。卫生信息管理专业学生的就业去向主要是升学（14.9%）。由此可知</w:t>
      </w:r>
      <w:r>
        <w:rPr>
          <w:rFonts w:hint="eastAsia" w:ascii="宋体" w:hAnsi="宋体"/>
          <w:color w:val="auto"/>
          <w:sz w:val="24"/>
        </w:rPr>
        <w:t>，</w:t>
      </w:r>
      <w:r>
        <w:rPr>
          <w:rFonts w:ascii="宋体" w:hAnsi="宋体"/>
          <w:color w:val="auto"/>
          <w:sz w:val="24"/>
        </w:rPr>
        <w:t>卫生信息管理专业的学生更多选择升学，进一步提高自身专业知识与技能。可</w:t>
      </w:r>
      <w:r>
        <w:rPr>
          <w:rFonts w:hint="eastAsia" w:ascii="宋体" w:hAnsi="宋体"/>
          <w:color w:val="auto"/>
          <w:sz w:val="24"/>
        </w:rPr>
        <w:t>以</w:t>
      </w:r>
      <w:r>
        <w:rPr>
          <w:rFonts w:ascii="宋体" w:hAnsi="宋体"/>
          <w:color w:val="auto"/>
          <w:sz w:val="24"/>
        </w:rPr>
        <w:t>从对学生进行职业规划、鼓励学生增加实践经验、培养学生对专业的热爱度等方面，提高学生就业率。具体如图10所示。</w:t>
      </w:r>
    </w:p>
    <w:p>
      <w:pPr>
        <w:spacing w:line="360" w:lineRule="auto"/>
        <w:jc w:val="center"/>
        <w:rPr>
          <w:rFonts w:ascii="宋体" w:hAnsi="宋体"/>
          <w:b/>
          <w:bCs/>
          <w:color w:val="auto"/>
          <w:sz w:val="24"/>
        </w:rPr>
      </w:pPr>
      <w:r>
        <w:rPr>
          <w:rFonts w:ascii="宋体" w:hAnsi="宋体"/>
          <w:color w:val="auto"/>
          <w:sz w:val="24"/>
        </w:rPr>
        <w:drawing>
          <wp:inline distT="0" distB="0" distL="0" distR="0">
            <wp:extent cx="4462145" cy="2401570"/>
            <wp:effectExtent l="0" t="0" r="14605" b="17780"/>
            <wp:docPr id="655004504"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pPr>
        <w:spacing w:line="360" w:lineRule="auto"/>
        <w:jc w:val="center"/>
        <w:rPr>
          <w:rFonts w:ascii="宋体" w:hAnsi="宋体"/>
          <w:color w:val="auto"/>
          <w:sz w:val="24"/>
        </w:rPr>
      </w:pPr>
      <w:r>
        <w:rPr>
          <w:rFonts w:ascii="宋体" w:hAnsi="宋体"/>
          <w:color w:val="auto"/>
          <w:sz w:val="24"/>
        </w:rPr>
        <w:t>图10卫生信息管理专业学生毕业半年内去向概况</w:t>
      </w:r>
    </w:p>
    <w:p>
      <w:pPr>
        <w:ind w:firstLine="482" w:firstLineChars="200"/>
        <w:rPr>
          <w:b/>
          <w:bCs/>
          <w:color w:val="auto"/>
          <w:sz w:val="24"/>
        </w:rPr>
      </w:pPr>
      <w:bookmarkStart w:id="24" w:name="_Toc146288033"/>
      <w:r>
        <w:rPr>
          <w:b/>
          <w:bCs/>
          <w:color w:val="auto"/>
          <w:sz w:val="24"/>
        </w:rPr>
        <w:t>5.2就业考虑因素</w:t>
      </w:r>
      <w:bookmarkEnd w:id="24"/>
    </w:p>
    <w:p>
      <w:pPr>
        <w:spacing w:line="360" w:lineRule="auto"/>
        <w:ind w:firstLine="480"/>
        <w:rPr>
          <w:rFonts w:ascii="宋体" w:hAnsi="宋体"/>
          <w:color w:val="auto"/>
          <w:sz w:val="24"/>
        </w:rPr>
      </w:pPr>
      <w:r>
        <w:rPr>
          <w:rFonts w:ascii="宋体" w:hAnsi="宋体"/>
          <w:color w:val="auto"/>
          <w:sz w:val="24"/>
        </w:rPr>
        <w:t>在选择工作时，毕业生就业考虑的因素排名第一的是</w:t>
      </w:r>
      <w:r>
        <w:rPr>
          <w:rFonts w:hint="eastAsia" w:ascii="宋体" w:hAnsi="宋体"/>
          <w:color w:val="auto"/>
          <w:sz w:val="24"/>
        </w:rPr>
        <w:t>工作环境（2</w:t>
      </w:r>
      <w:r>
        <w:rPr>
          <w:rFonts w:ascii="宋体" w:hAnsi="宋体"/>
          <w:color w:val="auto"/>
          <w:sz w:val="24"/>
        </w:rPr>
        <w:t>.02</w:t>
      </w:r>
      <w:r>
        <w:rPr>
          <w:rFonts w:hint="eastAsia" w:ascii="宋体" w:hAnsi="宋体"/>
          <w:color w:val="auto"/>
          <w:sz w:val="24"/>
        </w:rPr>
        <w:t>）</w:t>
      </w:r>
      <w:r>
        <w:rPr>
          <w:rFonts w:ascii="宋体" w:hAnsi="宋体"/>
          <w:color w:val="auto"/>
          <w:sz w:val="24"/>
        </w:rPr>
        <w:t>，排名第二的是</w:t>
      </w:r>
      <w:r>
        <w:rPr>
          <w:rFonts w:hint="eastAsia" w:ascii="宋体" w:hAnsi="宋体"/>
          <w:color w:val="auto"/>
          <w:sz w:val="24"/>
        </w:rPr>
        <w:t>薪酬福利（1</w:t>
      </w:r>
      <w:r>
        <w:rPr>
          <w:rFonts w:ascii="宋体" w:hAnsi="宋体"/>
          <w:color w:val="auto"/>
          <w:sz w:val="24"/>
        </w:rPr>
        <w:t>.92</w:t>
      </w:r>
      <w:r>
        <w:rPr>
          <w:rFonts w:hint="eastAsia" w:ascii="宋体" w:hAnsi="宋体"/>
          <w:color w:val="auto"/>
          <w:sz w:val="24"/>
        </w:rPr>
        <w:t>）</w:t>
      </w:r>
      <w:r>
        <w:rPr>
          <w:rFonts w:ascii="宋体" w:hAnsi="宋体"/>
          <w:color w:val="auto"/>
          <w:sz w:val="24"/>
        </w:rPr>
        <w:t>，排名第三的是与专业对口情况</w:t>
      </w:r>
      <w:r>
        <w:rPr>
          <w:rFonts w:hint="eastAsia" w:ascii="宋体" w:hAnsi="宋体"/>
          <w:color w:val="auto"/>
          <w:sz w:val="24"/>
        </w:rPr>
        <w:t>（1</w:t>
      </w:r>
      <w:r>
        <w:rPr>
          <w:rFonts w:ascii="宋体" w:hAnsi="宋体"/>
          <w:color w:val="auto"/>
          <w:sz w:val="24"/>
        </w:rPr>
        <w:t>.91</w:t>
      </w:r>
      <w:r>
        <w:rPr>
          <w:rFonts w:hint="eastAsia" w:ascii="宋体" w:hAnsi="宋体"/>
          <w:color w:val="auto"/>
          <w:sz w:val="24"/>
        </w:rPr>
        <w:t>）</w:t>
      </w:r>
      <w:r>
        <w:rPr>
          <w:rFonts w:ascii="宋体" w:hAnsi="宋体"/>
          <w:color w:val="auto"/>
          <w:sz w:val="24"/>
        </w:rPr>
        <w:t>。具体如图11所示。</w:t>
      </w:r>
    </w:p>
    <w:p>
      <w:pPr>
        <w:spacing w:line="360" w:lineRule="auto"/>
        <w:jc w:val="center"/>
        <w:rPr>
          <w:rFonts w:ascii="宋体" w:hAnsi="宋体"/>
          <w:color w:val="auto"/>
          <w:sz w:val="24"/>
        </w:rPr>
      </w:pPr>
      <w:r>
        <w:rPr>
          <w:rFonts w:ascii="宋体" w:hAnsi="宋体"/>
          <w:color w:val="auto"/>
          <w:sz w:val="24"/>
        </w:rPr>
        <w:drawing>
          <wp:inline distT="0" distB="0" distL="0" distR="0">
            <wp:extent cx="4572000" cy="2743200"/>
            <wp:effectExtent l="0" t="0" r="0" b="0"/>
            <wp:docPr id="247577854"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pPr>
        <w:spacing w:line="360" w:lineRule="auto"/>
        <w:jc w:val="center"/>
        <w:rPr>
          <w:rFonts w:ascii="宋体" w:hAnsi="宋体"/>
          <w:color w:val="auto"/>
          <w:sz w:val="24"/>
        </w:rPr>
      </w:pPr>
      <w:r>
        <w:rPr>
          <w:rFonts w:ascii="宋体" w:hAnsi="宋体"/>
          <w:color w:val="auto"/>
          <w:sz w:val="24"/>
        </w:rPr>
        <w:t>图11卫生信息管理专业毕业生就业考虑因素概况</w:t>
      </w:r>
    </w:p>
    <w:p>
      <w:pPr>
        <w:pStyle w:val="5"/>
        <w:spacing w:before="120" w:after="120"/>
        <w:rPr>
          <w:color w:val="auto"/>
        </w:rPr>
      </w:pPr>
      <w:bookmarkStart w:id="25" w:name="_Toc146288037"/>
      <w:r>
        <w:rPr>
          <w:color w:val="auto"/>
        </w:rPr>
        <w:t>3.2.1目前所处的情境</w:t>
      </w:r>
      <w:bookmarkEnd w:id="25"/>
    </w:p>
    <w:p>
      <w:pPr>
        <w:spacing w:line="360" w:lineRule="auto"/>
        <w:ind w:firstLine="480" w:firstLineChars="200"/>
        <w:rPr>
          <w:rFonts w:ascii="宋体" w:hAnsi="宋体" w:cs="仿宋"/>
          <w:bCs/>
          <w:color w:val="auto"/>
          <w:sz w:val="24"/>
        </w:rPr>
      </w:pPr>
      <w:r>
        <w:rPr>
          <w:rFonts w:hint="eastAsia" w:ascii="宋体" w:hAnsi="宋体" w:cs="仿宋"/>
          <w:bCs/>
          <w:color w:val="auto"/>
          <w:sz w:val="24"/>
        </w:rPr>
        <w:t>医院方面的调查问卷内容分为机构基本信息、医院信息化建设状况、满意度状况、人才需求4部分，其中机构基本信息包括医院所在地区、等级、床位数、计算机数等，医院信息化建设状况包括信息系统开发情况、信息化工作的专管程度、信息部门的岗位现状和业务范围、信息化建设主要障碍等，满意度状况包括医院对从业人员的满意度调查、对卫生信息管理专业实习生的岗位胜任力调查，人才需求包括对人才知识技能、从业能力、培训需求等的调查。</w:t>
      </w:r>
    </w:p>
    <w:p>
      <w:pPr>
        <w:spacing w:line="360" w:lineRule="auto"/>
        <w:ind w:firstLine="480" w:firstLineChars="200"/>
        <w:rPr>
          <w:rFonts w:ascii="宋体" w:hAnsi="宋体" w:cs="仿宋"/>
          <w:bCs/>
          <w:color w:val="auto"/>
          <w:sz w:val="24"/>
        </w:rPr>
      </w:pPr>
      <w:r>
        <w:rPr>
          <w:rFonts w:hint="eastAsia" w:ascii="宋体" w:hAnsi="宋体" w:cs="仿宋"/>
          <w:bCs/>
          <w:color w:val="auto"/>
          <w:sz w:val="24"/>
        </w:rPr>
        <w:t xml:space="preserve">个人问卷内容分为从业人员的基本情况、工作现状、职业需求三部分，从业人员的基本情况包括年龄、性别、从业时间、学历、专业背景等，工作现状包括受重视程度、信息化建设主要障碍、工作满意度等，职业需求包括专业知识和从业能力、职业发展、提升学历、继续学习培训的需求等以电子邮件和现场调查的形式发放和回收问卷，共发放机构问卷 </w:t>
      </w:r>
      <w:r>
        <w:rPr>
          <w:rFonts w:ascii="宋体" w:hAnsi="宋体" w:cs="仿宋"/>
          <w:bCs/>
          <w:color w:val="auto"/>
          <w:sz w:val="24"/>
        </w:rPr>
        <w:t>20</w:t>
      </w:r>
      <w:r>
        <w:rPr>
          <w:rFonts w:hint="eastAsia" w:ascii="宋体" w:hAnsi="宋体" w:cs="仿宋"/>
          <w:bCs/>
          <w:color w:val="auto"/>
          <w:sz w:val="24"/>
        </w:rPr>
        <w:t>份，回收有效问卷</w:t>
      </w:r>
      <w:r>
        <w:rPr>
          <w:rFonts w:ascii="宋体" w:hAnsi="宋体" w:cs="仿宋"/>
          <w:bCs/>
          <w:color w:val="auto"/>
          <w:sz w:val="24"/>
        </w:rPr>
        <w:t>13</w:t>
      </w:r>
      <w:r>
        <w:rPr>
          <w:rFonts w:hint="eastAsia" w:ascii="宋体" w:hAnsi="宋体" w:cs="仿宋"/>
          <w:bCs/>
          <w:color w:val="auto"/>
          <w:sz w:val="24"/>
        </w:rPr>
        <w:t>份;发放个人问卷</w:t>
      </w:r>
      <w:r>
        <w:rPr>
          <w:rFonts w:ascii="宋体" w:hAnsi="宋体" w:cs="仿宋"/>
          <w:bCs/>
          <w:color w:val="auto"/>
          <w:sz w:val="24"/>
        </w:rPr>
        <w:t>100</w:t>
      </w:r>
      <w:r>
        <w:rPr>
          <w:rFonts w:hint="eastAsia" w:ascii="宋体" w:hAnsi="宋体" w:cs="仿宋"/>
          <w:bCs/>
          <w:color w:val="auto"/>
          <w:sz w:val="24"/>
        </w:rPr>
        <w:t>份，回收有效问卷19份。使用Excel 201</w:t>
      </w:r>
      <w:r>
        <w:rPr>
          <w:rFonts w:ascii="宋体" w:hAnsi="宋体" w:cs="仿宋"/>
          <w:bCs/>
          <w:color w:val="auto"/>
          <w:sz w:val="24"/>
        </w:rPr>
        <w:t>6</w:t>
      </w:r>
      <w:r>
        <w:rPr>
          <w:rFonts w:hint="eastAsia" w:ascii="宋体" w:hAnsi="宋体" w:cs="仿宋"/>
          <w:bCs/>
          <w:color w:val="auto"/>
          <w:sz w:val="24"/>
        </w:rPr>
        <w:t>软件完成数据录入，使用SPSS 19.0软件进行统计分析。</w:t>
      </w:r>
    </w:p>
    <w:p>
      <w:pPr>
        <w:spacing w:line="360" w:lineRule="auto"/>
        <w:ind w:firstLine="480" w:firstLineChars="200"/>
        <w:rPr>
          <w:rFonts w:ascii="宋体" w:hAnsi="宋体" w:cs="仿宋"/>
          <w:bCs/>
          <w:color w:val="auto"/>
          <w:sz w:val="24"/>
        </w:rPr>
      </w:pPr>
      <w:r>
        <w:rPr>
          <w:rFonts w:hint="eastAsia" w:ascii="宋体" w:hAnsi="宋体" w:cs="仿宋"/>
          <w:bCs/>
          <w:color w:val="auto"/>
          <w:sz w:val="24"/>
        </w:rPr>
        <w:t>本次调研的主要内容包括以下三个方面:(1)卫生信息管理人才的专业知识与能力，根据目前我院卫生信息管理专业人才培养方案对学生的具体要求，将学生需要掌握的知识和具备的能力分为五类列在调查表中，请参与调查者选择其认为重要的一项或多项。在回收的</w:t>
      </w:r>
      <w:r>
        <w:rPr>
          <w:rFonts w:ascii="宋体" w:hAnsi="宋体" w:cs="仿宋"/>
          <w:bCs/>
          <w:color w:val="auto"/>
          <w:sz w:val="24"/>
        </w:rPr>
        <w:t>19</w:t>
      </w:r>
      <w:r>
        <w:rPr>
          <w:rFonts w:hint="eastAsia" w:ascii="宋体" w:hAnsi="宋体" w:cs="仿宋"/>
          <w:bCs/>
          <w:color w:val="auto"/>
          <w:sz w:val="24"/>
        </w:rPr>
        <w:t>份有效调查问卷中，有29.52%的人认为需要掌握卫生信息的采集、检索、归类和分析能力；有24.76%的人认为需要掌握医学类知识；有21.9%的人认为需要掌握医院信息流程学知识；有18.1%的人认为需要掌握计算机类知识；有13.33%的人认为需要具备组织协调能力。</w:t>
      </w:r>
    </w:p>
    <w:p>
      <w:pPr>
        <w:spacing w:line="360" w:lineRule="auto"/>
        <w:ind w:firstLine="480" w:firstLineChars="200"/>
        <w:rPr>
          <w:rFonts w:ascii="宋体" w:hAnsi="宋体" w:cs="仿宋"/>
          <w:bCs/>
          <w:color w:val="auto"/>
          <w:sz w:val="24"/>
        </w:rPr>
      </w:pPr>
      <w:r>
        <w:rPr>
          <w:rFonts w:hint="eastAsia" w:ascii="宋体" w:hAnsi="宋体" w:cs="仿宋"/>
          <w:bCs/>
          <w:color w:val="auto"/>
          <w:sz w:val="24"/>
        </w:rPr>
        <w:t>卫生信息管理岗位主要面向医院信息系统实施、运营与维护、医疗行业软件公司从事开发、测试、实施等技术支持工作。在各级各类医院、乡镇卫生院等医疗机构从事软件医院系统运管理工作；在各医疗类行业从事计算机相关工作；在其他软件公司从事网页设计、编程、测试、软件实施、售后服务等工作。卫生信息管理专业主要工作岗位、核心能力、1+X证书课证融通分析。表</w:t>
      </w:r>
      <w:r>
        <w:rPr>
          <w:rFonts w:ascii="宋体" w:hAnsi="宋体" w:cs="仿宋"/>
          <w:bCs/>
          <w:color w:val="auto"/>
          <w:sz w:val="24"/>
        </w:rPr>
        <w:t>2</w:t>
      </w:r>
      <w:r>
        <w:rPr>
          <w:rFonts w:hint="eastAsia" w:ascii="宋体" w:hAnsi="宋体" w:cs="仿宋"/>
          <w:bCs/>
          <w:color w:val="auto"/>
          <w:sz w:val="24"/>
        </w:rPr>
        <w:t>：</w:t>
      </w:r>
    </w:p>
    <w:p>
      <w:pPr>
        <w:widowControl/>
        <w:spacing w:line="360" w:lineRule="auto"/>
        <w:ind w:firstLine="482" w:firstLineChars="200"/>
        <w:jc w:val="center"/>
        <w:rPr>
          <w:rFonts w:ascii="宋体" w:hAnsi="宋体" w:cs="仿宋"/>
          <w:color w:val="auto"/>
          <w:sz w:val="24"/>
          <w:shd w:val="clear" w:color="auto" w:fill="FFFFFF"/>
        </w:rPr>
      </w:pPr>
      <w:r>
        <w:rPr>
          <w:rFonts w:hint="eastAsia" w:ascii="宋体" w:hAnsi="宋体" w:cs="仿宋"/>
          <w:b/>
          <w:color w:val="auto"/>
          <w:kern w:val="0"/>
          <w:sz w:val="24"/>
        </w:rPr>
        <w:t>表</w:t>
      </w:r>
      <w:r>
        <w:rPr>
          <w:rFonts w:ascii="宋体" w:hAnsi="宋体" w:cs="仿宋"/>
          <w:b/>
          <w:color w:val="auto"/>
          <w:kern w:val="0"/>
          <w:sz w:val="24"/>
        </w:rPr>
        <w:t>2</w:t>
      </w:r>
      <w:r>
        <w:rPr>
          <w:rFonts w:hint="eastAsia" w:ascii="宋体" w:hAnsi="宋体" w:cs="仿宋"/>
          <w:b/>
          <w:color w:val="auto"/>
          <w:kern w:val="0"/>
          <w:sz w:val="24"/>
        </w:rPr>
        <w:t xml:space="preserve">  职业岗位及职业能力分析表</w:t>
      </w:r>
    </w:p>
    <w:tbl>
      <w:tblPr>
        <w:tblStyle w:val="14"/>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4"/>
        <w:gridCol w:w="2806"/>
        <w:gridCol w:w="1526"/>
        <w:gridCol w:w="33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1584" w:type="dxa"/>
            <w:vMerge w:val="restart"/>
            <w:shd w:val="clear" w:color="auto" w:fill="70AD47" w:themeFill="accent6"/>
            <w:vAlign w:val="center"/>
          </w:tcPr>
          <w:p>
            <w:pPr>
              <w:spacing w:line="320" w:lineRule="exact"/>
              <w:jc w:val="center"/>
              <w:rPr>
                <w:rFonts w:ascii="宋体" w:hAnsi="宋体"/>
                <w:b/>
                <w:color w:val="auto"/>
                <w:kern w:val="0"/>
                <w:szCs w:val="21"/>
              </w:rPr>
            </w:pPr>
            <w:r>
              <w:rPr>
                <w:rFonts w:hint="eastAsia" w:ascii="宋体" w:hAnsi="宋体"/>
                <w:b/>
                <w:color w:val="auto"/>
                <w:kern w:val="0"/>
                <w:szCs w:val="21"/>
              </w:rPr>
              <w:t>职业</w:t>
            </w:r>
          </w:p>
          <w:p>
            <w:pPr>
              <w:spacing w:line="320" w:lineRule="exact"/>
              <w:jc w:val="center"/>
              <w:rPr>
                <w:rFonts w:ascii="宋体" w:hAnsi="宋体"/>
                <w:b/>
                <w:color w:val="auto"/>
                <w:kern w:val="0"/>
                <w:szCs w:val="21"/>
              </w:rPr>
            </w:pPr>
            <w:r>
              <w:rPr>
                <w:rFonts w:hint="eastAsia" w:ascii="宋体" w:hAnsi="宋体"/>
                <w:b/>
                <w:color w:val="auto"/>
                <w:kern w:val="0"/>
                <w:szCs w:val="21"/>
              </w:rPr>
              <w:t>岗位</w:t>
            </w:r>
          </w:p>
        </w:tc>
        <w:tc>
          <w:tcPr>
            <w:tcW w:w="2806" w:type="dxa"/>
            <w:vMerge w:val="restart"/>
            <w:shd w:val="clear" w:color="auto" w:fill="70AD47" w:themeFill="accent6"/>
            <w:vAlign w:val="center"/>
          </w:tcPr>
          <w:p>
            <w:pPr>
              <w:spacing w:line="320" w:lineRule="exact"/>
              <w:jc w:val="center"/>
              <w:rPr>
                <w:rFonts w:ascii="宋体" w:hAnsi="宋体"/>
                <w:b/>
                <w:color w:val="auto"/>
                <w:kern w:val="0"/>
                <w:szCs w:val="21"/>
              </w:rPr>
            </w:pPr>
            <w:r>
              <w:rPr>
                <w:rFonts w:hint="eastAsia" w:ascii="宋体" w:hAnsi="宋体"/>
                <w:b/>
                <w:color w:val="auto"/>
                <w:kern w:val="0"/>
                <w:szCs w:val="21"/>
              </w:rPr>
              <w:t>典型工作任务</w:t>
            </w:r>
          </w:p>
        </w:tc>
        <w:tc>
          <w:tcPr>
            <w:tcW w:w="1526" w:type="dxa"/>
            <w:vMerge w:val="restart"/>
            <w:shd w:val="clear" w:color="auto" w:fill="70AD47" w:themeFill="accent6"/>
            <w:vAlign w:val="center"/>
          </w:tcPr>
          <w:p>
            <w:pPr>
              <w:spacing w:line="320" w:lineRule="exact"/>
              <w:jc w:val="center"/>
              <w:rPr>
                <w:rFonts w:ascii="宋体" w:hAnsi="宋体"/>
                <w:b/>
                <w:color w:val="auto"/>
                <w:kern w:val="0"/>
                <w:szCs w:val="21"/>
              </w:rPr>
            </w:pPr>
            <w:r>
              <w:rPr>
                <w:rFonts w:hint="eastAsia" w:ascii="宋体" w:hAnsi="宋体"/>
                <w:b/>
                <w:color w:val="auto"/>
                <w:kern w:val="0"/>
                <w:szCs w:val="21"/>
              </w:rPr>
              <w:t>职业能力要求</w:t>
            </w:r>
          </w:p>
        </w:tc>
        <w:tc>
          <w:tcPr>
            <w:tcW w:w="3372" w:type="dxa"/>
            <w:vMerge w:val="restart"/>
            <w:shd w:val="clear" w:color="auto" w:fill="70AD47" w:themeFill="accent6"/>
            <w:vAlign w:val="center"/>
          </w:tcPr>
          <w:p>
            <w:pPr>
              <w:spacing w:line="320" w:lineRule="exact"/>
              <w:jc w:val="center"/>
              <w:rPr>
                <w:rFonts w:ascii="宋体" w:hAnsi="宋体"/>
                <w:b/>
                <w:color w:val="auto"/>
                <w:kern w:val="0"/>
                <w:szCs w:val="21"/>
              </w:rPr>
            </w:pPr>
            <w:r>
              <w:rPr>
                <w:rFonts w:hint="eastAsia" w:ascii="宋体" w:hAnsi="宋体"/>
                <w:b/>
                <w:color w:val="auto"/>
                <w:kern w:val="0"/>
                <w:szCs w:val="21"/>
              </w:rPr>
              <w:t>对应职业能力课程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584" w:type="dxa"/>
            <w:vMerge w:val="continue"/>
            <w:shd w:val="clear" w:color="auto" w:fill="70AD47" w:themeFill="accent6"/>
            <w:vAlign w:val="center"/>
          </w:tcPr>
          <w:p>
            <w:pPr>
              <w:spacing w:line="320" w:lineRule="exact"/>
              <w:jc w:val="center"/>
              <w:rPr>
                <w:rFonts w:ascii="宋体" w:hAnsi="宋体"/>
                <w:b/>
                <w:color w:val="auto"/>
                <w:kern w:val="0"/>
                <w:szCs w:val="21"/>
              </w:rPr>
            </w:pPr>
          </w:p>
        </w:tc>
        <w:tc>
          <w:tcPr>
            <w:tcW w:w="2806" w:type="dxa"/>
            <w:vMerge w:val="continue"/>
            <w:shd w:val="clear" w:color="auto" w:fill="70AD47" w:themeFill="accent6"/>
            <w:vAlign w:val="center"/>
          </w:tcPr>
          <w:p>
            <w:pPr>
              <w:spacing w:line="320" w:lineRule="exact"/>
              <w:jc w:val="center"/>
              <w:rPr>
                <w:rFonts w:ascii="宋体" w:hAnsi="宋体"/>
                <w:b/>
                <w:color w:val="auto"/>
                <w:kern w:val="0"/>
                <w:szCs w:val="21"/>
              </w:rPr>
            </w:pPr>
          </w:p>
        </w:tc>
        <w:tc>
          <w:tcPr>
            <w:tcW w:w="1526" w:type="dxa"/>
            <w:vMerge w:val="continue"/>
            <w:shd w:val="clear" w:color="auto" w:fill="70AD47" w:themeFill="accent6"/>
            <w:vAlign w:val="center"/>
          </w:tcPr>
          <w:p>
            <w:pPr>
              <w:spacing w:line="320" w:lineRule="exact"/>
              <w:jc w:val="center"/>
              <w:rPr>
                <w:rFonts w:ascii="宋体" w:hAnsi="宋体"/>
                <w:b/>
                <w:color w:val="auto"/>
                <w:kern w:val="0"/>
                <w:szCs w:val="21"/>
              </w:rPr>
            </w:pPr>
          </w:p>
        </w:tc>
        <w:tc>
          <w:tcPr>
            <w:tcW w:w="3372" w:type="dxa"/>
            <w:vMerge w:val="continue"/>
            <w:shd w:val="clear" w:color="auto" w:fill="70AD47" w:themeFill="accent6"/>
            <w:vAlign w:val="center"/>
          </w:tcPr>
          <w:p>
            <w:pPr>
              <w:spacing w:line="320" w:lineRule="exact"/>
              <w:jc w:val="center"/>
              <w:rPr>
                <w:rFonts w:ascii="宋体" w:hAnsi="宋体"/>
                <w:b/>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jc w:val="center"/>
        </w:trPr>
        <w:tc>
          <w:tcPr>
            <w:tcW w:w="1584" w:type="dxa"/>
            <w:vMerge w:val="restart"/>
            <w:vAlign w:val="center"/>
          </w:tcPr>
          <w:p>
            <w:pPr>
              <w:spacing w:line="340" w:lineRule="exact"/>
              <w:jc w:val="left"/>
              <w:rPr>
                <w:rFonts w:ascii="宋体" w:hAnsi="宋体"/>
                <w:color w:val="auto"/>
                <w:kern w:val="0"/>
                <w:szCs w:val="21"/>
              </w:rPr>
            </w:pPr>
            <w:r>
              <w:rPr>
                <w:rFonts w:hint="eastAsia" w:ascii="宋体" w:hAnsi="宋体" w:cs="宋体"/>
                <w:color w:val="auto"/>
                <w:szCs w:val="21"/>
              </w:rPr>
              <w:t>医院信息管理系统管理员</w:t>
            </w:r>
          </w:p>
        </w:tc>
        <w:tc>
          <w:tcPr>
            <w:tcW w:w="2806" w:type="dxa"/>
            <w:vMerge w:val="restart"/>
            <w:vAlign w:val="center"/>
          </w:tcPr>
          <w:p>
            <w:pPr>
              <w:spacing w:line="340" w:lineRule="exact"/>
              <w:jc w:val="left"/>
              <w:rPr>
                <w:rFonts w:ascii="宋体" w:hAnsi="宋体"/>
                <w:color w:val="auto"/>
                <w:kern w:val="0"/>
                <w:szCs w:val="21"/>
              </w:rPr>
            </w:pPr>
            <w:r>
              <w:rPr>
                <w:rFonts w:hint="eastAsia" w:ascii="宋体" w:hAnsi="宋体" w:cs="宋体"/>
                <w:color w:val="auto"/>
                <w:szCs w:val="21"/>
              </w:rPr>
              <w:t>①电子病案管理；②负责病案的回收、分类、整理、归档；③病案检查；④病案资料的索引、登记、编目工作；⑤查找复诊病员的病案号；⑥办理借阅病案手续；⑦做好病案的管理工作。</w:t>
            </w:r>
          </w:p>
        </w:tc>
        <w:tc>
          <w:tcPr>
            <w:tcW w:w="1526" w:type="dxa"/>
            <w:vMerge w:val="restart"/>
            <w:vAlign w:val="center"/>
          </w:tcPr>
          <w:p>
            <w:pPr>
              <w:spacing w:line="340" w:lineRule="exact"/>
              <w:jc w:val="left"/>
              <w:rPr>
                <w:rFonts w:ascii="宋体" w:hAnsi="宋体"/>
                <w:color w:val="auto"/>
                <w:kern w:val="0"/>
                <w:szCs w:val="21"/>
              </w:rPr>
            </w:pPr>
            <w:r>
              <w:rPr>
                <w:rFonts w:hint="eastAsia" w:ascii="宋体" w:hAnsi="宋体" w:cs="宋体"/>
                <w:color w:val="auto"/>
                <w:szCs w:val="21"/>
              </w:rPr>
              <w:t>信息管理能力</w:t>
            </w:r>
          </w:p>
        </w:tc>
        <w:tc>
          <w:tcPr>
            <w:tcW w:w="3372" w:type="dxa"/>
            <w:vMerge w:val="restart"/>
            <w:vAlign w:val="center"/>
          </w:tcPr>
          <w:p>
            <w:pPr>
              <w:spacing w:line="340" w:lineRule="exact"/>
              <w:jc w:val="left"/>
              <w:rPr>
                <w:rFonts w:ascii="宋体" w:hAnsi="宋体"/>
                <w:color w:val="auto"/>
                <w:kern w:val="0"/>
                <w:szCs w:val="21"/>
              </w:rPr>
            </w:pPr>
            <w:r>
              <w:rPr>
                <w:rFonts w:hint="eastAsia" w:ascii="宋体" w:hAnsi="宋体" w:cs="宋体"/>
                <w:color w:val="auto"/>
                <w:szCs w:val="21"/>
              </w:rPr>
              <w:t>信息技术、实用医学概要、卫生统计学、医院信息系统管理、数据库技术与应用、医院管理学、计算机网络与信息安全、卫生法律法规；教学实习、实训等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1584" w:type="dxa"/>
            <w:vMerge w:val="continue"/>
            <w:vAlign w:val="center"/>
          </w:tcPr>
          <w:p>
            <w:pPr>
              <w:spacing w:line="320" w:lineRule="exact"/>
              <w:jc w:val="center"/>
              <w:rPr>
                <w:rFonts w:ascii="宋体" w:hAnsi="宋体"/>
                <w:color w:val="auto"/>
                <w:kern w:val="0"/>
                <w:szCs w:val="21"/>
              </w:rPr>
            </w:pPr>
          </w:p>
        </w:tc>
        <w:tc>
          <w:tcPr>
            <w:tcW w:w="2806" w:type="dxa"/>
            <w:vMerge w:val="continue"/>
            <w:vAlign w:val="center"/>
          </w:tcPr>
          <w:p>
            <w:pPr>
              <w:spacing w:line="320" w:lineRule="exact"/>
              <w:rPr>
                <w:rFonts w:ascii="宋体" w:hAnsi="宋体"/>
                <w:color w:val="auto"/>
                <w:kern w:val="0"/>
                <w:szCs w:val="21"/>
              </w:rPr>
            </w:pPr>
          </w:p>
        </w:tc>
        <w:tc>
          <w:tcPr>
            <w:tcW w:w="1526" w:type="dxa"/>
            <w:vMerge w:val="continue"/>
            <w:vAlign w:val="center"/>
          </w:tcPr>
          <w:p>
            <w:pPr>
              <w:spacing w:line="320" w:lineRule="exact"/>
              <w:rPr>
                <w:rFonts w:ascii="宋体" w:hAnsi="宋体"/>
                <w:color w:val="auto"/>
                <w:kern w:val="0"/>
                <w:szCs w:val="21"/>
              </w:rPr>
            </w:pPr>
          </w:p>
        </w:tc>
        <w:tc>
          <w:tcPr>
            <w:tcW w:w="3372" w:type="dxa"/>
            <w:vMerge w:val="continue"/>
            <w:vAlign w:val="center"/>
          </w:tcPr>
          <w:p>
            <w:pPr>
              <w:spacing w:line="320" w:lineRule="exact"/>
              <w:rPr>
                <w:rFonts w:ascii="宋体" w:hAnsi="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9" w:hRule="atLeast"/>
          <w:jc w:val="center"/>
        </w:trPr>
        <w:tc>
          <w:tcPr>
            <w:tcW w:w="1584" w:type="dxa"/>
            <w:vMerge w:val="continue"/>
            <w:vAlign w:val="center"/>
          </w:tcPr>
          <w:p>
            <w:pPr>
              <w:spacing w:line="320" w:lineRule="exact"/>
              <w:jc w:val="center"/>
              <w:rPr>
                <w:rFonts w:ascii="宋体" w:hAnsi="宋体"/>
                <w:color w:val="auto"/>
                <w:kern w:val="0"/>
                <w:szCs w:val="21"/>
              </w:rPr>
            </w:pPr>
          </w:p>
        </w:tc>
        <w:tc>
          <w:tcPr>
            <w:tcW w:w="2806" w:type="dxa"/>
            <w:vMerge w:val="continue"/>
            <w:vAlign w:val="center"/>
          </w:tcPr>
          <w:p>
            <w:pPr>
              <w:spacing w:line="320" w:lineRule="exact"/>
              <w:rPr>
                <w:rFonts w:ascii="宋体" w:hAnsi="宋体"/>
                <w:color w:val="auto"/>
                <w:kern w:val="0"/>
                <w:szCs w:val="21"/>
              </w:rPr>
            </w:pPr>
          </w:p>
        </w:tc>
        <w:tc>
          <w:tcPr>
            <w:tcW w:w="1526" w:type="dxa"/>
            <w:vMerge w:val="continue"/>
            <w:vAlign w:val="center"/>
          </w:tcPr>
          <w:p>
            <w:pPr>
              <w:spacing w:line="320" w:lineRule="exact"/>
              <w:rPr>
                <w:rFonts w:ascii="宋体" w:hAnsi="宋体"/>
                <w:color w:val="auto"/>
                <w:kern w:val="0"/>
                <w:szCs w:val="21"/>
              </w:rPr>
            </w:pPr>
          </w:p>
        </w:tc>
        <w:tc>
          <w:tcPr>
            <w:tcW w:w="3372" w:type="dxa"/>
            <w:vMerge w:val="continue"/>
            <w:vAlign w:val="center"/>
          </w:tcPr>
          <w:p>
            <w:pPr>
              <w:spacing w:line="320" w:lineRule="exact"/>
              <w:rPr>
                <w:rFonts w:ascii="宋体" w:hAnsi="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1584" w:type="dxa"/>
            <w:vMerge w:val="continue"/>
            <w:vAlign w:val="center"/>
          </w:tcPr>
          <w:p>
            <w:pPr>
              <w:spacing w:line="320" w:lineRule="exact"/>
              <w:jc w:val="center"/>
              <w:rPr>
                <w:rFonts w:ascii="宋体" w:hAnsi="宋体"/>
                <w:color w:val="auto"/>
                <w:kern w:val="0"/>
                <w:szCs w:val="21"/>
              </w:rPr>
            </w:pPr>
          </w:p>
        </w:tc>
        <w:tc>
          <w:tcPr>
            <w:tcW w:w="2806" w:type="dxa"/>
            <w:vMerge w:val="continue"/>
            <w:vAlign w:val="center"/>
          </w:tcPr>
          <w:p>
            <w:pPr>
              <w:spacing w:line="320" w:lineRule="exact"/>
              <w:rPr>
                <w:rFonts w:ascii="宋体" w:hAnsi="宋体"/>
                <w:color w:val="auto"/>
                <w:kern w:val="0"/>
                <w:szCs w:val="21"/>
              </w:rPr>
            </w:pPr>
          </w:p>
        </w:tc>
        <w:tc>
          <w:tcPr>
            <w:tcW w:w="1526" w:type="dxa"/>
            <w:vMerge w:val="continue"/>
            <w:vAlign w:val="center"/>
          </w:tcPr>
          <w:p>
            <w:pPr>
              <w:spacing w:line="320" w:lineRule="exact"/>
              <w:rPr>
                <w:rFonts w:ascii="宋体" w:hAnsi="宋体"/>
                <w:color w:val="auto"/>
                <w:kern w:val="0"/>
                <w:szCs w:val="21"/>
              </w:rPr>
            </w:pPr>
          </w:p>
        </w:tc>
        <w:tc>
          <w:tcPr>
            <w:tcW w:w="3372" w:type="dxa"/>
            <w:vMerge w:val="continue"/>
            <w:vAlign w:val="center"/>
          </w:tcPr>
          <w:p>
            <w:pPr>
              <w:spacing w:line="320" w:lineRule="exact"/>
              <w:rPr>
                <w:rFonts w:ascii="宋体" w:hAnsi="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1584" w:type="dxa"/>
            <w:vMerge w:val="restart"/>
            <w:vAlign w:val="center"/>
          </w:tcPr>
          <w:p>
            <w:pPr>
              <w:spacing w:line="340" w:lineRule="exact"/>
              <w:jc w:val="left"/>
              <w:rPr>
                <w:rFonts w:ascii="宋体" w:hAnsi="宋体"/>
                <w:color w:val="auto"/>
                <w:kern w:val="0"/>
                <w:szCs w:val="21"/>
              </w:rPr>
            </w:pPr>
            <w:r>
              <w:rPr>
                <w:rFonts w:hint="eastAsia" w:ascii="宋体" w:hAnsi="宋体" w:cs="宋体"/>
                <w:color w:val="auto"/>
                <w:szCs w:val="21"/>
              </w:rPr>
              <w:t>医院系统维护员</w:t>
            </w:r>
          </w:p>
        </w:tc>
        <w:tc>
          <w:tcPr>
            <w:tcW w:w="2806" w:type="dxa"/>
            <w:vMerge w:val="restart"/>
            <w:vAlign w:val="center"/>
          </w:tcPr>
          <w:p>
            <w:pPr>
              <w:spacing w:line="340" w:lineRule="exact"/>
              <w:jc w:val="left"/>
              <w:rPr>
                <w:rFonts w:ascii="宋体" w:hAnsi="宋体"/>
                <w:color w:val="auto"/>
                <w:kern w:val="0"/>
                <w:szCs w:val="21"/>
              </w:rPr>
            </w:pPr>
            <w:r>
              <w:rPr>
                <w:rFonts w:hint="eastAsia" w:ascii="宋体" w:hAnsi="宋体" w:cs="宋体"/>
                <w:color w:val="auto"/>
                <w:szCs w:val="21"/>
              </w:rPr>
              <w:t xml:space="preserve">①医院各信息系统的基础数据维护；②有关信息系统的咨询予以解答；③操作权限的维护与调整；⑤发布相关的统计报表及数据；⑥优化信息问系统流程；⑦遵守保密原则 </w:t>
            </w:r>
          </w:p>
        </w:tc>
        <w:tc>
          <w:tcPr>
            <w:tcW w:w="1526" w:type="dxa"/>
            <w:vMerge w:val="restart"/>
            <w:vAlign w:val="center"/>
          </w:tcPr>
          <w:p>
            <w:pPr>
              <w:spacing w:line="340" w:lineRule="exact"/>
              <w:jc w:val="left"/>
              <w:rPr>
                <w:rFonts w:ascii="宋体" w:hAnsi="宋体"/>
                <w:color w:val="auto"/>
                <w:kern w:val="0"/>
                <w:szCs w:val="21"/>
              </w:rPr>
            </w:pPr>
            <w:r>
              <w:rPr>
                <w:rFonts w:hint="eastAsia" w:ascii="宋体" w:hAnsi="宋体" w:cs="宋体"/>
                <w:color w:val="auto"/>
                <w:szCs w:val="21"/>
              </w:rPr>
              <w:t>系统运营及维护能力</w:t>
            </w:r>
          </w:p>
        </w:tc>
        <w:tc>
          <w:tcPr>
            <w:tcW w:w="3372" w:type="dxa"/>
            <w:vMerge w:val="restart"/>
            <w:vAlign w:val="center"/>
          </w:tcPr>
          <w:p>
            <w:pPr>
              <w:spacing w:line="340" w:lineRule="exact"/>
              <w:jc w:val="left"/>
              <w:rPr>
                <w:rFonts w:ascii="宋体" w:hAnsi="宋体"/>
                <w:color w:val="auto"/>
                <w:kern w:val="0"/>
                <w:szCs w:val="21"/>
              </w:rPr>
            </w:pPr>
            <w:r>
              <w:rPr>
                <w:rFonts w:hint="eastAsia" w:ascii="宋体" w:hAnsi="宋体" w:cs="宋体"/>
                <w:color w:val="auto"/>
                <w:szCs w:val="21"/>
              </w:rPr>
              <w:t>信息技术、</w:t>
            </w:r>
            <w:r>
              <w:rPr>
                <w:rFonts w:ascii="宋体" w:hAnsi="宋体" w:cs="宋体"/>
                <w:color w:val="auto"/>
                <w:szCs w:val="21"/>
              </w:rPr>
              <w:t>web前端开发、Python程序设计、PHP动态网站开发、计算机组装与维护、实用医学概要、卫生统计学、</w:t>
            </w:r>
            <w:r>
              <w:rPr>
                <w:rFonts w:hint="eastAsia" w:ascii="宋体" w:hAnsi="宋体" w:cs="宋体"/>
                <w:color w:val="auto"/>
                <w:szCs w:val="21"/>
              </w:rPr>
              <w:t>临床</w:t>
            </w:r>
            <w:r>
              <w:rPr>
                <w:rFonts w:ascii="宋体" w:hAnsi="宋体" w:cs="宋体"/>
                <w:color w:val="auto"/>
                <w:szCs w:val="21"/>
              </w:rPr>
              <w:t>信息系统管理、数据库技术与应用、医学数据SPSS统计分析、医院管理学、计算机网络与信息安全、Linux基础、软件测试技术、卫生法律法规；教学实习、实训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jc w:val="center"/>
        </w:trPr>
        <w:tc>
          <w:tcPr>
            <w:tcW w:w="1584" w:type="dxa"/>
            <w:vMerge w:val="continue"/>
            <w:vAlign w:val="center"/>
          </w:tcPr>
          <w:p>
            <w:pPr>
              <w:spacing w:line="320" w:lineRule="exact"/>
              <w:rPr>
                <w:rFonts w:ascii="宋体" w:hAnsi="宋体"/>
                <w:color w:val="auto"/>
                <w:kern w:val="0"/>
                <w:szCs w:val="21"/>
              </w:rPr>
            </w:pPr>
          </w:p>
        </w:tc>
        <w:tc>
          <w:tcPr>
            <w:tcW w:w="2806" w:type="dxa"/>
            <w:vMerge w:val="continue"/>
            <w:vAlign w:val="center"/>
          </w:tcPr>
          <w:p>
            <w:pPr>
              <w:spacing w:line="320" w:lineRule="exact"/>
              <w:rPr>
                <w:rFonts w:ascii="宋体" w:hAnsi="宋体"/>
                <w:color w:val="auto"/>
                <w:kern w:val="0"/>
                <w:szCs w:val="21"/>
              </w:rPr>
            </w:pPr>
          </w:p>
        </w:tc>
        <w:tc>
          <w:tcPr>
            <w:tcW w:w="1526" w:type="dxa"/>
            <w:vMerge w:val="continue"/>
            <w:vAlign w:val="center"/>
          </w:tcPr>
          <w:p>
            <w:pPr>
              <w:spacing w:line="320" w:lineRule="exact"/>
              <w:rPr>
                <w:rFonts w:ascii="宋体" w:hAnsi="宋体"/>
                <w:color w:val="auto"/>
                <w:kern w:val="0"/>
                <w:szCs w:val="21"/>
              </w:rPr>
            </w:pPr>
          </w:p>
        </w:tc>
        <w:tc>
          <w:tcPr>
            <w:tcW w:w="3372" w:type="dxa"/>
            <w:vMerge w:val="continue"/>
            <w:vAlign w:val="center"/>
          </w:tcPr>
          <w:p>
            <w:pPr>
              <w:spacing w:line="320" w:lineRule="exact"/>
              <w:rPr>
                <w:rFonts w:ascii="宋体" w:hAnsi="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8" w:hRule="atLeast"/>
          <w:jc w:val="center"/>
        </w:trPr>
        <w:tc>
          <w:tcPr>
            <w:tcW w:w="1584" w:type="dxa"/>
            <w:vMerge w:val="continue"/>
            <w:vAlign w:val="center"/>
          </w:tcPr>
          <w:p>
            <w:pPr>
              <w:spacing w:line="320" w:lineRule="exact"/>
              <w:rPr>
                <w:rFonts w:ascii="宋体" w:hAnsi="宋体"/>
                <w:color w:val="auto"/>
                <w:kern w:val="0"/>
                <w:szCs w:val="21"/>
              </w:rPr>
            </w:pPr>
          </w:p>
        </w:tc>
        <w:tc>
          <w:tcPr>
            <w:tcW w:w="2806" w:type="dxa"/>
            <w:vMerge w:val="continue"/>
            <w:vAlign w:val="center"/>
          </w:tcPr>
          <w:p>
            <w:pPr>
              <w:spacing w:line="320" w:lineRule="exact"/>
              <w:rPr>
                <w:rFonts w:ascii="宋体" w:hAnsi="宋体"/>
                <w:color w:val="auto"/>
                <w:kern w:val="0"/>
                <w:szCs w:val="21"/>
              </w:rPr>
            </w:pPr>
          </w:p>
        </w:tc>
        <w:tc>
          <w:tcPr>
            <w:tcW w:w="1526" w:type="dxa"/>
            <w:vMerge w:val="continue"/>
            <w:vAlign w:val="center"/>
          </w:tcPr>
          <w:p>
            <w:pPr>
              <w:spacing w:line="320" w:lineRule="exact"/>
              <w:rPr>
                <w:rFonts w:ascii="宋体" w:hAnsi="宋体"/>
                <w:color w:val="auto"/>
                <w:kern w:val="0"/>
                <w:szCs w:val="21"/>
              </w:rPr>
            </w:pPr>
          </w:p>
        </w:tc>
        <w:tc>
          <w:tcPr>
            <w:tcW w:w="3372" w:type="dxa"/>
            <w:vMerge w:val="continue"/>
            <w:vAlign w:val="center"/>
          </w:tcPr>
          <w:p>
            <w:pPr>
              <w:spacing w:line="320" w:lineRule="exact"/>
              <w:rPr>
                <w:rFonts w:ascii="宋体" w:hAnsi="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jc w:val="center"/>
        </w:trPr>
        <w:tc>
          <w:tcPr>
            <w:tcW w:w="1584" w:type="dxa"/>
            <w:vMerge w:val="continue"/>
            <w:vAlign w:val="center"/>
          </w:tcPr>
          <w:p>
            <w:pPr>
              <w:spacing w:line="320" w:lineRule="exact"/>
              <w:rPr>
                <w:rFonts w:ascii="宋体" w:hAnsi="宋体"/>
                <w:color w:val="auto"/>
                <w:kern w:val="0"/>
                <w:szCs w:val="21"/>
              </w:rPr>
            </w:pPr>
          </w:p>
        </w:tc>
        <w:tc>
          <w:tcPr>
            <w:tcW w:w="2806" w:type="dxa"/>
            <w:vMerge w:val="continue"/>
            <w:vAlign w:val="center"/>
          </w:tcPr>
          <w:p>
            <w:pPr>
              <w:spacing w:line="320" w:lineRule="exact"/>
              <w:rPr>
                <w:rFonts w:ascii="宋体" w:hAnsi="宋体"/>
                <w:color w:val="auto"/>
                <w:kern w:val="0"/>
                <w:szCs w:val="21"/>
              </w:rPr>
            </w:pPr>
          </w:p>
        </w:tc>
        <w:tc>
          <w:tcPr>
            <w:tcW w:w="1526" w:type="dxa"/>
            <w:vMerge w:val="continue"/>
            <w:vAlign w:val="center"/>
          </w:tcPr>
          <w:p>
            <w:pPr>
              <w:spacing w:line="320" w:lineRule="exact"/>
              <w:rPr>
                <w:rFonts w:ascii="宋体" w:hAnsi="宋体"/>
                <w:color w:val="auto"/>
                <w:kern w:val="0"/>
                <w:szCs w:val="21"/>
              </w:rPr>
            </w:pPr>
          </w:p>
        </w:tc>
        <w:tc>
          <w:tcPr>
            <w:tcW w:w="3372" w:type="dxa"/>
            <w:vMerge w:val="continue"/>
            <w:vAlign w:val="center"/>
          </w:tcPr>
          <w:p>
            <w:pPr>
              <w:spacing w:line="320" w:lineRule="exact"/>
              <w:rPr>
                <w:rFonts w:ascii="宋体" w:hAnsi="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jc w:val="center"/>
        </w:trPr>
        <w:tc>
          <w:tcPr>
            <w:tcW w:w="1584" w:type="dxa"/>
            <w:vMerge w:val="restart"/>
            <w:vAlign w:val="center"/>
          </w:tcPr>
          <w:p>
            <w:pPr>
              <w:spacing w:line="340" w:lineRule="exact"/>
              <w:jc w:val="left"/>
              <w:rPr>
                <w:rFonts w:ascii="宋体" w:hAnsi="宋体"/>
                <w:color w:val="auto"/>
                <w:kern w:val="0"/>
                <w:szCs w:val="21"/>
              </w:rPr>
            </w:pPr>
            <w:r>
              <w:rPr>
                <w:rFonts w:hint="eastAsia" w:ascii="宋体" w:hAnsi="宋体" w:cs="宋体"/>
                <w:color w:val="auto"/>
                <w:szCs w:val="21"/>
              </w:rPr>
              <w:t>医药卫生/健康信息采集员</w:t>
            </w:r>
          </w:p>
        </w:tc>
        <w:tc>
          <w:tcPr>
            <w:tcW w:w="2806" w:type="dxa"/>
            <w:vMerge w:val="restart"/>
            <w:vAlign w:val="center"/>
          </w:tcPr>
          <w:p>
            <w:pPr>
              <w:spacing w:line="340" w:lineRule="exact"/>
              <w:jc w:val="left"/>
              <w:rPr>
                <w:rFonts w:ascii="宋体" w:hAnsi="宋体"/>
                <w:color w:val="auto"/>
                <w:kern w:val="0"/>
                <w:szCs w:val="21"/>
              </w:rPr>
            </w:pPr>
            <w:r>
              <w:rPr>
                <w:rFonts w:hint="eastAsia" w:ascii="宋体" w:hAnsi="宋体" w:cs="宋体"/>
                <w:color w:val="auto"/>
                <w:szCs w:val="21"/>
              </w:rPr>
              <w:t>①掌握卫生信息采集的原则；②掌握卫生信息采集途径、技术和工具；③掌握卫生信息采集的基本内容和方法；④掌握卫生信息采集的流程。</w:t>
            </w:r>
          </w:p>
        </w:tc>
        <w:tc>
          <w:tcPr>
            <w:tcW w:w="1526" w:type="dxa"/>
            <w:vMerge w:val="restart"/>
            <w:vAlign w:val="center"/>
          </w:tcPr>
          <w:p>
            <w:pPr>
              <w:spacing w:line="340" w:lineRule="exact"/>
              <w:jc w:val="left"/>
              <w:rPr>
                <w:rFonts w:ascii="宋体" w:hAnsi="宋体"/>
                <w:color w:val="auto"/>
                <w:kern w:val="0"/>
                <w:szCs w:val="21"/>
              </w:rPr>
            </w:pPr>
            <w:r>
              <w:rPr>
                <w:rFonts w:hint="eastAsia" w:ascii="宋体" w:hAnsi="宋体" w:cs="宋体"/>
                <w:color w:val="auto"/>
                <w:szCs w:val="21"/>
              </w:rPr>
              <w:t>信息采集能力</w:t>
            </w:r>
          </w:p>
        </w:tc>
        <w:tc>
          <w:tcPr>
            <w:tcW w:w="3372" w:type="dxa"/>
            <w:vMerge w:val="restart"/>
            <w:vAlign w:val="center"/>
          </w:tcPr>
          <w:p>
            <w:pPr>
              <w:spacing w:line="340" w:lineRule="exact"/>
              <w:jc w:val="left"/>
              <w:rPr>
                <w:rFonts w:ascii="宋体" w:hAnsi="宋体"/>
                <w:color w:val="auto"/>
                <w:kern w:val="0"/>
                <w:szCs w:val="21"/>
              </w:rPr>
            </w:pPr>
            <w:r>
              <w:rPr>
                <w:rFonts w:hint="eastAsia" w:ascii="宋体" w:hAnsi="宋体" w:cs="宋体"/>
                <w:color w:val="auto"/>
                <w:szCs w:val="21"/>
              </w:rPr>
              <w:t>医学数据</w:t>
            </w:r>
            <w:r>
              <w:rPr>
                <w:rFonts w:ascii="宋体" w:hAnsi="宋体" w:cs="宋体"/>
                <w:color w:val="auto"/>
                <w:szCs w:val="21"/>
              </w:rPr>
              <w:t>SPSS统计分析、</w:t>
            </w:r>
            <w:r>
              <w:rPr>
                <w:rFonts w:hint="eastAsia" w:ascii="宋体" w:hAnsi="宋体" w:cs="宋体"/>
                <w:color w:val="auto"/>
                <w:szCs w:val="21"/>
              </w:rPr>
              <w:t>疾病分类、病案管理、信息技术</w:t>
            </w:r>
            <w:r>
              <w:rPr>
                <w:rFonts w:ascii="宋体" w:hAnsi="宋体" w:cs="宋体"/>
                <w:color w:val="auto"/>
                <w:szCs w:val="21"/>
              </w:rPr>
              <w:t>、实用医学概要、卫生统计学、数据库技术与应用、</w:t>
            </w:r>
            <w:r>
              <w:rPr>
                <w:rFonts w:hint="eastAsia" w:ascii="宋体" w:hAnsi="宋体" w:cs="宋体"/>
                <w:color w:val="auto"/>
                <w:szCs w:val="21"/>
              </w:rPr>
              <w:t>临床</w:t>
            </w:r>
            <w:r>
              <w:rPr>
                <w:rFonts w:ascii="宋体" w:hAnsi="宋体" w:cs="宋体"/>
                <w:color w:val="auto"/>
                <w:szCs w:val="21"/>
              </w:rPr>
              <w:t>信息管理系统、健康</w:t>
            </w:r>
            <w:r>
              <w:rPr>
                <w:rFonts w:hint="eastAsia" w:ascii="宋体" w:hAnsi="宋体" w:cs="宋体"/>
                <w:color w:val="auto"/>
                <w:szCs w:val="21"/>
              </w:rPr>
              <w:t>医疗大数据、计算机网络与信息安全；卫生法律法规；教学实习、实训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jc w:val="center"/>
        </w:trPr>
        <w:tc>
          <w:tcPr>
            <w:tcW w:w="1584" w:type="dxa"/>
            <w:vMerge w:val="continue"/>
          </w:tcPr>
          <w:p>
            <w:pPr>
              <w:spacing w:line="320" w:lineRule="exact"/>
              <w:jc w:val="center"/>
              <w:rPr>
                <w:rFonts w:ascii="宋体" w:hAnsi="宋体"/>
                <w:color w:val="auto"/>
                <w:kern w:val="0"/>
                <w:szCs w:val="21"/>
              </w:rPr>
            </w:pPr>
          </w:p>
        </w:tc>
        <w:tc>
          <w:tcPr>
            <w:tcW w:w="2806" w:type="dxa"/>
            <w:vMerge w:val="continue"/>
          </w:tcPr>
          <w:p>
            <w:pPr>
              <w:spacing w:line="320" w:lineRule="exact"/>
              <w:jc w:val="center"/>
              <w:rPr>
                <w:rFonts w:ascii="宋体" w:hAnsi="宋体"/>
                <w:color w:val="auto"/>
                <w:kern w:val="0"/>
                <w:szCs w:val="21"/>
              </w:rPr>
            </w:pPr>
          </w:p>
        </w:tc>
        <w:tc>
          <w:tcPr>
            <w:tcW w:w="1526" w:type="dxa"/>
            <w:vMerge w:val="continue"/>
          </w:tcPr>
          <w:p>
            <w:pPr>
              <w:spacing w:line="320" w:lineRule="exact"/>
              <w:jc w:val="center"/>
              <w:rPr>
                <w:rFonts w:ascii="宋体" w:hAnsi="宋体"/>
                <w:color w:val="auto"/>
                <w:kern w:val="0"/>
                <w:szCs w:val="21"/>
              </w:rPr>
            </w:pPr>
          </w:p>
        </w:tc>
        <w:tc>
          <w:tcPr>
            <w:tcW w:w="3372" w:type="dxa"/>
            <w:vMerge w:val="continue"/>
          </w:tcPr>
          <w:p>
            <w:pPr>
              <w:spacing w:line="320" w:lineRule="exact"/>
              <w:jc w:val="center"/>
              <w:rPr>
                <w:rFonts w:ascii="宋体" w:hAnsi="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jc w:val="center"/>
        </w:trPr>
        <w:tc>
          <w:tcPr>
            <w:tcW w:w="1584" w:type="dxa"/>
            <w:vMerge w:val="continue"/>
          </w:tcPr>
          <w:p>
            <w:pPr>
              <w:spacing w:line="320" w:lineRule="exact"/>
              <w:jc w:val="center"/>
              <w:rPr>
                <w:rFonts w:ascii="宋体" w:hAnsi="宋体"/>
                <w:color w:val="auto"/>
                <w:kern w:val="0"/>
                <w:szCs w:val="21"/>
              </w:rPr>
            </w:pPr>
          </w:p>
        </w:tc>
        <w:tc>
          <w:tcPr>
            <w:tcW w:w="2806" w:type="dxa"/>
            <w:vMerge w:val="continue"/>
          </w:tcPr>
          <w:p>
            <w:pPr>
              <w:spacing w:line="320" w:lineRule="exact"/>
              <w:jc w:val="center"/>
              <w:rPr>
                <w:rFonts w:ascii="宋体" w:hAnsi="宋体"/>
                <w:color w:val="auto"/>
                <w:kern w:val="0"/>
                <w:szCs w:val="21"/>
              </w:rPr>
            </w:pPr>
          </w:p>
        </w:tc>
        <w:tc>
          <w:tcPr>
            <w:tcW w:w="1526" w:type="dxa"/>
            <w:vMerge w:val="continue"/>
          </w:tcPr>
          <w:p>
            <w:pPr>
              <w:spacing w:line="320" w:lineRule="exact"/>
              <w:jc w:val="center"/>
              <w:rPr>
                <w:rFonts w:ascii="宋体" w:hAnsi="宋体"/>
                <w:color w:val="auto"/>
                <w:kern w:val="0"/>
                <w:szCs w:val="21"/>
              </w:rPr>
            </w:pPr>
          </w:p>
        </w:tc>
        <w:tc>
          <w:tcPr>
            <w:tcW w:w="3372" w:type="dxa"/>
            <w:vMerge w:val="continue"/>
          </w:tcPr>
          <w:p>
            <w:pPr>
              <w:spacing w:line="320" w:lineRule="exact"/>
              <w:jc w:val="center"/>
              <w:rPr>
                <w:rFonts w:ascii="宋体" w:hAnsi="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jc w:val="center"/>
        </w:trPr>
        <w:tc>
          <w:tcPr>
            <w:tcW w:w="1584" w:type="dxa"/>
            <w:vMerge w:val="continue"/>
          </w:tcPr>
          <w:p>
            <w:pPr>
              <w:spacing w:line="320" w:lineRule="exact"/>
              <w:jc w:val="center"/>
              <w:rPr>
                <w:rFonts w:ascii="宋体" w:hAnsi="宋体"/>
                <w:color w:val="auto"/>
                <w:kern w:val="0"/>
                <w:szCs w:val="21"/>
              </w:rPr>
            </w:pPr>
          </w:p>
        </w:tc>
        <w:tc>
          <w:tcPr>
            <w:tcW w:w="2806" w:type="dxa"/>
            <w:vMerge w:val="continue"/>
          </w:tcPr>
          <w:p>
            <w:pPr>
              <w:spacing w:line="320" w:lineRule="exact"/>
              <w:jc w:val="center"/>
              <w:rPr>
                <w:rFonts w:ascii="宋体" w:hAnsi="宋体"/>
                <w:color w:val="auto"/>
                <w:kern w:val="0"/>
                <w:szCs w:val="21"/>
              </w:rPr>
            </w:pPr>
          </w:p>
        </w:tc>
        <w:tc>
          <w:tcPr>
            <w:tcW w:w="1526" w:type="dxa"/>
            <w:vMerge w:val="continue"/>
          </w:tcPr>
          <w:p>
            <w:pPr>
              <w:spacing w:line="320" w:lineRule="exact"/>
              <w:jc w:val="center"/>
              <w:rPr>
                <w:rFonts w:ascii="宋体" w:hAnsi="宋体"/>
                <w:color w:val="auto"/>
                <w:kern w:val="0"/>
                <w:szCs w:val="21"/>
              </w:rPr>
            </w:pPr>
          </w:p>
        </w:tc>
        <w:tc>
          <w:tcPr>
            <w:tcW w:w="3372" w:type="dxa"/>
            <w:vMerge w:val="continue"/>
          </w:tcPr>
          <w:p>
            <w:pPr>
              <w:spacing w:line="320" w:lineRule="exact"/>
              <w:jc w:val="center"/>
              <w:rPr>
                <w:rFonts w:ascii="宋体" w:hAnsi="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jc w:val="center"/>
        </w:trPr>
        <w:tc>
          <w:tcPr>
            <w:tcW w:w="1584" w:type="dxa"/>
            <w:vAlign w:val="center"/>
          </w:tcPr>
          <w:p>
            <w:pPr>
              <w:spacing w:line="340" w:lineRule="exact"/>
              <w:jc w:val="left"/>
              <w:rPr>
                <w:rFonts w:ascii="宋体" w:hAnsi="宋体"/>
                <w:color w:val="auto"/>
                <w:kern w:val="0"/>
                <w:szCs w:val="21"/>
              </w:rPr>
            </w:pPr>
            <w:r>
              <w:rPr>
                <w:rFonts w:hint="eastAsia" w:ascii="宋体" w:hAnsi="宋体" w:cs="宋体"/>
                <w:color w:val="auto"/>
                <w:szCs w:val="21"/>
              </w:rPr>
              <w:t>医学类IT行业技术人员</w:t>
            </w:r>
          </w:p>
        </w:tc>
        <w:tc>
          <w:tcPr>
            <w:tcW w:w="2806" w:type="dxa"/>
            <w:vAlign w:val="center"/>
          </w:tcPr>
          <w:p>
            <w:pPr>
              <w:spacing w:line="340" w:lineRule="exact"/>
              <w:jc w:val="left"/>
              <w:rPr>
                <w:rFonts w:ascii="宋体" w:hAnsi="宋体"/>
                <w:color w:val="auto"/>
                <w:kern w:val="0"/>
                <w:szCs w:val="21"/>
              </w:rPr>
            </w:pPr>
            <w:r>
              <w:rPr>
                <w:rFonts w:hint="eastAsia" w:ascii="宋体" w:hAnsi="宋体" w:cs="宋体"/>
                <w:color w:val="auto"/>
                <w:szCs w:val="21"/>
              </w:rPr>
              <w:t>①能够进行网站开发、程序设计；②对数据库进行增删改查操作；③平面设计工作；④视频编辑</w:t>
            </w:r>
          </w:p>
        </w:tc>
        <w:tc>
          <w:tcPr>
            <w:tcW w:w="1526" w:type="dxa"/>
            <w:vAlign w:val="center"/>
          </w:tcPr>
          <w:p>
            <w:pPr>
              <w:spacing w:line="340" w:lineRule="exact"/>
              <w:jc w:val="left"/>
              <w:rPr>
                <w:rFonts w:ascii="宋体" w:hAnsi="宋体"/>
                <w:color w:val="auto"/>
                <w:kern w:val="0"/>
                <w:szCs w:val="21"/>
              </w:rPr>
            </w:pPr>
            <w:r>
              <w:rPr>
                <w:rFonts w:hint="eastAsia" w:ascii="宋体" w:hAnsi="宋体" w:cs="宋体"/>
                <w:color w:val="auto"/>
                <w:szCs w:val="21"/>
              </w:rPr>
              <w:t>掌握程序设计语言、数据库技术、网页制作、软件测试技术等</w:t>
            </w:r>
          </w:p>
        </w:tc>
        <w:tc>
          <w:tcPr>
            <w:tcW w:w="3372" w:type="dxa"/>
            <w:vAlign w:val="center"/>
          </w:tcPr>
          <w:p>
            <w:pPr>
              <w:spacing w:line="340" w:lineRule="exact"/>
              <w:jc w:val="left"/>
              <w:rPr>
                <w:rFonts w:ascii="宋体" w:hAnsi="宋体"/>
                <w:color w:val="auto"/>
                <w:kern w:val="0"/>
                <w:szCs w:val="21"/>
              </w:rPr>
            </w:pPr>
            <w:r>
              <w:rPr>
                <w:rFonts w:hint="eastAsia" w:ascii="宋体" w:hAnsi="宋体" w:cs="宋体"/>
                <w:color w:val="auto"/>
                <w:szCs w:val="21"/>
              </w:rPr>
              <w:t>信息技术、</w:t>
            </w:r>
            <w:r>
              <w:rPr>
                <w:rFonts w:ascii="宋体" w:hAnsi="宋体" w:cs="宋体"/>
                <w:color w:val="auto"/>
                <w:szCs w:val="21"/>
              </w:rPr>
              <w:t>web前端开发、医学数据SPSS统计分析、Python程序设计、PHP动态网站开发、计算机组装与维护、实用医学概要、卫生统计学、</w:t>
            </w:r>
            <w:r>
              <w:rPr>
                <w:rFonts w:hint="eastAsia" w:ascii="宋体" w:hAnsi="宋体" w:cs="宋体"/>
                <w:color w:val="auto"/>
                <w:szCs w:val="21"/>
              </w:rPr>
              <w:t>临床</w:t>
            </w:r>
            <w:r>
              <w:rPr>
                <w:rFonts w:ascii="宋体" w:hAnsi="宋体" w:cs="宋体"/>
                <w:color w:val="auto"/>
                <w:szCs w:val="21"/>
              </w:rPr>
              <w:t>信息系统管理、数据库技术与应用、医院管理学、计算机网络与信息安全、Linux基础、软件测试技术、卫生法律法规；教学实习、实训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jc w:val="center"/>
        </w:trPr>
        <w:tc>
          <w:tcPr>
            <w:tcW w:w="1584" w:type="dxa"/>
            <w:vAlign w:val="center"/>
          </w:tcPr>
          <w:p>
            <w:pPr>
              <w:spacing w:line="340" w:lineRule="exact"/>
              <w:jc w:val="left"/>
              <w:rPr>
                <w:rFonts w:ascii="宋体" w:hAnsi="宋体"/>
                <w:color w:val="auto"/>
                <w:kern w:val="0"/>
                <w:szCs w:val="21"/>
              </w:rPr>
            </w:pPr>
            <w:r>
              <w:rPr>
                <w:rFonts w:hint="eastAsia" w:ascii="宋体" w:hAnsi="宋体" w:cs="宋体"/>
                <w:color w:val="auto"/>
                <w:szCs w:val="21"/>
              </w:rPr>
              <w:t>其他软件公司技术支持人员</w:t>
            </w:r>
          </w:p>
        </w:tc>
        <w:tc>
          <w:tcPr>
            <w:tcW w:w="2806" w:type="dxa"/>
            <w:vAlign w:val="center"/>
          </w:tcPr>
          <w:p>
            <w:pPr>
              <w:spacing w:line="340" w:lineRule="exact"/>
              <w:jc w:val="left"/>
              <w:rPr>
                <w:rFonts w:ascii="宋体" w:hAnsi="宋体"/>
                <w:color w:val="auto"/>
                <w:kern w:val="0"/>
                <w:szCs w:val="21"/>
              </w:rPr>
            </w:pPr>
            <w:r>
              <w:rPr>
                <w:rFonts w:hint="eastAsia" w:ascii="宋体" w:hAnsi="宋体" w:cs="宋体"/>
                <w:color w:val="auto"/>
                <w:szCs w:val="21"/>
              </w:rPr>
              <w:t>①网站开发、程序设计；②对数据库进行管理与维护；③平面设计工作；④软件测试；⑤网页制作；</w:t>
            </w:r>
          </w:p>
        </w:tc>
        <w:tc>
          <w:tcPr>
            <w:tcW w:w="1526" w:type="dxa"/>
            <w:vAlign w:val="center"/>
          </w:tcPr>
          <w:p>
            <w:pPr>
              <w:spacing w:line="340" w:lineRule="exact"/>
              <w:jc w:val="left"/>
              <w:rPr>
                <w:rFonts w:ascii="宋体" w:hAnsi="宋体"/>
                <w:color w:val="auto"/>
                <w:kern w:val="0"/>
                <w:szCs w:val="21"/>
              </w:rPr>
            </w:pPr>
            <w:r>
              <w:rPr>
                <w:rFonts w:hint="eastAsia" w:ascii="宋体" w:hAnsi="宋体" w:cs="宋体"/>
                <w:color w:val="auto"/>
                <w:szCs w:val="21"/>
              </w:rPr>
              <w:t>掌握程序设计语言、数据库技术、网页制作、软件测试技术等</w:t>
            </w:r>
          </w:p>
        </w:tc>
        <w:tc>
          <w:tcPr>
            <w:tcW w:w="3372" w:type="dxa"/>
            <w:vAlign w:val="center"/>
          </w:tcPr>
          <w:p>
            <w:pPr>
              <w:spacing w:line="340" w:lineRule="exact"/>
              <w:jc w:val="left"/>
              <w:rPr>
                <w:rFonts w:ascii="宋体" w:hAnsi="宋体"/>
                <w:color w:val="auto"/>
                <w:kern w:val="0"/>
                <w:szCs w:val="21"/>
              </w:rPr>
            </w:pPr>
            <w:r>
              <w:rPr>
                <w:rFonts w:hint="eastAsia" w:ascii="宋体" w:hAnsi="宋体" w:cs="宋体"/>
                <w:color w:val="auto"/>
                <w:szCs w:val="21"/>
              </w:rPr>
              <w:t>信息技术、</w:t>
            </w:r>
            <w:r>
              <w:rPr>
                <w:rFonts w:ascii="宋体" w:hAnsi="宋体" w:cs="宋体"/>
                <w:color w:val="auto"/>
                <w:szCs w:val="21"/>
              </w:rPr>
              <w:t>web前端开发、</w:t>
            </w:r>
            <w:r>
              <w:rPr>
                <w:rFonts w:hint="eastAsia" w:ascii="宋体" w:hAnsi="宋体" w:cs="宋体"/>
                <w:color w:val="auto"/>
                <w:szCs w:val="21"/>
              </w:rPr>
              <w:t>多媒体技术</w:t>
            </w:r>
            <w:r>
              <w:rPr>
                <w:rFonts w:ascii="宋体" w:hAnsi="宋体" w:cs="宋体"/>
                <w:color w:val="auto"/>
                <w:szCs w:val="21"/>
              </w:rPr>
              <w:t>、Python程序设计、计算机组装与维护、数据库技术与应用</w:t>
            </w:r>
            <w:r>
              <w:rPr>
                <w:rFonts w:hint="eastAsia" w:ascii="宋体" w:hAnsi="宋体" w:cs="宋体"/>
                <w:color w:val="auto"/>
                <w:szCs w:val="21"/>
              </w:rPr>
              <w:t>、C#程序设计、</w:t>
            </w:r>
            <w:r>
              <w:rPr>
                <w:rFonts w:ascii="宋体" w:hAnsi="宋体" w:cs="宋体"/>
                <w:color w:val="auto"/>
                <w:szCs w:val="21"/>
              </w:rPr>
              <w:t>计算机网络与信息安全、Linux基础、软件测试技术；教学实习、实训</w:t>
            </w:r>
          </w:p>
        </w:tc>
      </w:tr>
    </w:tbl>
    <w:p>
      <w:pPr>
        <w:pStyle w:val="3"/>
        <w:numPr>
          <w:ilvl w:val="0"/>
          <w:numId w:val="3"/>
        </w:numPr>
        <w:spacing w:line="360" w:lineRule="auto"/>
        <w:ind w:firstLine="883"/>
        <w:rPr>
          <w:rFonts w:ascii="宋体" w:hAnsi="宋体" w:cs="宋体"/>
          <w:color w:val="auto"/>
        </w:rPr>
      </w:pPr>
      <w:bookmarkStart w:id="26" w:name="_Toc30682"/>
      <w:bookmarkStart w:id="27" w:name="_Toc1327"/>
      <w:bookmarkStart w:id="28" w:name="_Toc129942895"/>
      <w:r>
        <w:rPr>
          <w:rFonts w:hint="eastAsia" w:ascii="宋体" w:hAnsi="宋体" w:cs="宋体"/>
          <w:color w:val="auto"/>
        </w:rPr>
        <w:t>调研结果分析与讨论</w:t>
      </w:r>
      <w:bookmarkEnd w:id="26"/>
      <w:bookmarkEnd w:id="27"/>
      <w:bookmarkEnd w:id="28"/>
      <w:bookmarkStart w:id="29" w:name="_Toc129942896"/>
    </w:p>
    <w:p>
      <w:pPr>
        <w:spacing w:line="360" w:lineRule="auto"/>
        <w:ind w:firstLine="480" w:firstLineChars="200"/>
        <w:rPr>
          <w:rFonts w:ascii="宋体" w:hAnsi="宋体" w:cs="仿宋"/>
          <w:bCs/>
          <w:color w:val="auto"/>
          <w:sz w:val="24"/>
        </w:rPr>
      </w:pPr>
      <w:r>
        <w:rPr>
          <w:rFonts w:ascii="宋体" w:hAnsi="宋体" w:cs="仿宋"/>
          <w:bCs/>
          <w:color w:val="auto"/>
          <w:sz w:val="24"/>
        </w:rPr>
        <w:t>结合企业调研结果及相关资料查询，卫生信息管理专业人才培养方向主要分为医疗信息化领域和病案编码两类方向。医疗信息化领域的人才主要从事日常运行维护、软件实施部署等工作，需要具备一定的计算机基础知识和医疗行业知识；病案编码的人才主要从事病案编码和疾病统计等工作，就业单位主要是各级各类医疗卫生机构。由于卫生信息管理是医学和信息化的交叉学科，学校在人才培养体系建设时，可以充分发挥医学、信息技术复合人才的优势。未来学校可从两方面提高学生专业基础知识：一方面，继续巩固人体解剖学、流行病学等医学基础知识，适当提升学生在内科、外科、老年人常见疾病等方面的医学知识储备，进一步发挥专业特长；另一方面，加强计算机技术的学习，学校可将数据库、高级程序语言设计、数据结构等计算机核心节能，强化人才信息技术的学校，提高卫生信息管理专业毕业生技能素质。</w:t>
      </w:r>
    </w:p>
    <w:p>
      <w:pPr>
        <w:pStyle w:val="4"/>
        <w:ind w:firstLine="602"/>
        <w:rPr>
          <w:rFonts w:ascii="宋体" w:hAnsi="宋体" w:eastAsia="宋体" w:cs="宋体"/>
          <w:color w:val="auto"/>
        </w:rPr>
      </w:pPr>
      <w:r>
        <w:rPr>
          <w:rFonts w:hint="eastAsia" w:ascii="宋体" w:hAnsi="宋体" w:eastAsia="宋体" w:cs="宋体"/>
          <w:color w:val="auto"/>
        </w:rPr>
        <w:t>（一）卫生信息管理专业人才需求状况分析</w:t>
      </w:r>
      <w:bookmarkEnd w:id="29"/>
    </w:p>
    <w:p>
      <w:pPr>
        <w:spacing w:line="360" w:lineRule="auto"/>
        <w:rPr>
          <w:rFonts w:ascii="宋体" w:hAnsi="宋体" w:cs="仿宋"/>
          <w:bCs/>
          <w:color w:val="auto"/>
          <w:sz w:val="24"/>
        </w:rPr>
      </w:pPr>
      <w:r>
        <w:rPr>
          <w:rFonts w:hint="eastAsia" w:ascii="宋体" w:hAnsi="宋体" w:cs="仿宋"/>
          <w:bCs/>
          <w:color w:val="auto"/>
          <w:sz w:val="24"/>
        </w:rPr>
        <w:t>我校采用问卷调查、资料收集与分析等手段，就相关行业和企业及毕业生对卫生信息管理专业人才的需求情况进行调查和分析，现将医药企事业单位及毕业生对卫生信息管理大学毕业生的需求标准，归纳如下：</w:t>
      </w:r>
    </w:p>
    <w:p>
      <w:pPr>
        <w:spacing w:line="360" w:lineRule="auto"/>
        <w:ind w:firstLine="480" w:firstLineChars="200"/>
        <w:rPr>
          <w:rFonts w:ascii="宋体" w:hAnsi="宋体" w:cs="仿宋"/>
          <w:bCs/>
          <w:color w:val="auto"/>
          <w:sz w:val="24"/>
        </w:rPr>
      </w:pPr>
      <w:r>
        <w:rPr>
          <w:rFonts w:hint="eastAsia" w:ascii="宋体" w:hAnsi="宋体" w:cs="仿宋"/>
          <w:bCs/>
          <w:color w:val="auto"/>
          <w:sz w:val="24"/>
        </w:rPr>
        <w:t>1.关于医院信息化建设基本情况的调查</w:t>
      </w:r>
    </w:p>
    <w:p>
      <w:pPr>
        <w:spacing w:line="360" w:lineRule="auto"/>
        <w:ind w:firstLine="480" w:firstLineChars="200"/>
        <w:rPr>
          <w:rFonts w:ascii="宋体" w:hAnsi="宋体" w:cs="仿宋"/>
          <w:bCs/>
          <w:color w:val="auto"/>
          <w:sz w:val="24"/>
        </w:rPr>
      </w:pPr>
      <w:r>
        <w:rPr>
          <w:rFonts w:hint="eastAsia" w:ascii="宋体" w:hAnsi="宋体" w:cs="仿宋"/>
          <w:bCs/>
          <w:color w:val="auto"/>
          <w:sz w:val="24"/>
        </w:rPr>
        <w:t>查阅我国卫生信息管理专业人才需求情况相关文献，显示在调查的43家医院中有93%的医院设置了专门的信息化实施小组，9.3%的医院认为目前信息化工作开展状况非常好，58.1%的医院认为较好，认为一般</w:t>
      </w:r>
      <w:r>
        <w:rPr>
          <w:rFonts w:ascii="宋体" w:hAnsi="宋体" w:cs="仿宋"/>
          <w:bCs/>
          <w:color w:val="auto"/>
          <w:sz w:val="24"/>
        </w:rPr>
        <w:t>或比较困难的医院分别</w:t>
      </w:r>
      <w:r>
        <w:rPr>
          <w:rFonts w:hint="eastAsia" w:ascii="宋体" w:hAnsi="宋体" w:cs="仿宋"/>
          <w:bCs/>
          <w:color w:val="auto"/>
          <w:sz w:val="24"/>
        </w:rPr>
        <w:t>占30.2</w:t>
      </w:r>
      <w:r>
        <w:rPr>
          <w:rFonts w:ascii="宋体" w:hAnsi="宋体" w:cs="仿宋"/>
          <w:bCs/>
          <w:color w:val="auto"/>
          <w:sz w:val="24"/>
        </w:rPr>
        <w:t>%</w:t>
      </w:r>
      <w:r>
        <w:rPr>
          <w:rFonts w:hint="eastAsia" w:ascii="宋体" w:hAnsi="宋体" w:cs="仿宋"/>
          <w:bCs/>
          <w:color w:val="auto"/>
          <w:sz w:val="24"/>
        </w:rPr>
        <w:t>、2.3</w:t>
      </w:r>
      <w:r>
        <w:rPr>
          <w:rFonts w:ascii="宋体" w:hAnsi="宋体" w:cs="仿宋"/>
          <w:bCs/>
          <w:color w:val="auto"/>
          <w:sz w:val="24"/>
        </w:rPr>
        <w:t>%，说明目前我国医院对于信息化工作的重视程度很高，多数医院的信息化工作开展状况</w:t>
      </w:r>
      <w:r>
        <w:rPr>
          <w:rFonts w:hint="eastAsia" w:ascii="宋体" w:hAnsi="宋体" w:cs="仿宋"/>
          <w:bCs/>
          <w:color w:val="auto"/>
          <w:sz w:val="24"/>
        </w:rPr>
        <w:t>较好。</w:t>
      </w:r>
    </w:p>
    <w:p>
      <w:pPr>
        <w:spacing w:line="360" w:lineRule="auto"/>
        <w:ind w:firstLine="480" w:firstLineChars="200"/>
        <w:rPr>
          <w:rFonts w:ascii="宋体" w:hAnsi="宋体" w:cs="仿宋"/>
          <w:bCs/>
          <w:color w:val="auto"/>
          <w:sz w:val="24"/>
        </w:rPr>
      </w:pPr>
      <w:r>
        <w:rPr>
          <w:rFonts w:hint="eastAsia" w:ascii="宋体" w:hAnsi="宋体" w:cs="仿宋"/>
          <w:bCs/>
          <w:color w:val="auto"/>
          <w:sz w:val="24"/>
        </w:rPr>
        <w:t>2、关于医院信息管理部门的岗位现状的调查</w:t>
      </w:r>
    </w:p>
    <w:p>
      <w:pPr>
        <w:spacing w:line="360" w:lineRule="auto"/>
        <w:ind w:firstLine="480" w:firstLineChars="200"/>
        <w:rPr>
          <w:rFonts w:ascii="宋体" w:hAnsi="宋体" w:cs="仿宋"/>
          <w:bCs/>
          <w:color w:val="auto"/>
          <w:sz w:val="24"/>
        </w:rPr>
      </w:pPr>
      <w:r>
        <w:rPr>
          <w:rFonts w:hint="eastAsia" w:ascii="宋体" w:hAnsi="宋体" w:cs="仿宋"/>
          <w:bCs/>
          <w:color w:val="auto"/>
          <w:sz w:val="24"/>
        </w:rPr>
        <w:t>查阅了我国卫生信息管理专业人才需求情况相关文献，显示在调查的43家医院共有</w:t>
      </w:r>
      <w:r>
        <w:rPr>
          <w:rFonts w:ascii="宋体" w:hAnsi="宋体" w:cs="仿宋"/>
          <w:bCs/>
          <w:color w:val="auto"/>
          <w:sz w:val="24"/>
        </w:rPr>
        <w:t>681人接受了调查</w:t>
      </w:r>
      <w:r>
        <w:rPr>
          <w:rFonts w:hint="eastAsia" w:ascii="宋体" w:hAnsi="宋体" w:cs="仿宋"/>
          <w:bCs/>
          <w:color w:val="auto"/>
          <w:sz w:val="24"/>
        </w:rPr>
        <w:t>（</w:t>
      </w:r>
      <w:r>
        <w:rPr>
          <w:rFonts w:ascii="宋体" w:hAnsi="宋体" w:cs="仿宋"/>
          <w:bCs/>
          <w:color w:val="auto"/>
          <w:sz w:val="24"/>
        </w:rPr>
        <w:t>表2</w:t>
      </w:r>
      <w:r>
        <w:rPr>
          <w:rFonts w:hint="eastAsia" w:ascii="宋体" w:hAnsi="宋体" w:cs="仿宋"/>
          <w:bCs/>
          <w:color w:val="auto"/>
          <w:sz w:val="24"/>
        </w:rPr>
        <w:t>）。</w:t>
      </w:r>
      <w:r>
        <w:rPr>
          <w:rFonts w:ascii="宋体" w:hAnsi="宋体" w:cs="仿宋"/>
          <w:bCs/>
          <w:color w:val="auto"/>
          <w:sz w:val="24"/>
        </w:rPr>
        <w:t>表2显示，医院信息化人员的学历层次本科学历所占比例最高</w:t>
      </w:r>
      <w:r>
        <w:rPr>
          <w:rFonts w:hint="eastAsia" w:ascii="宋体" w:hAnsi="宋体" w:cs="仿宋"/>
          <w:bCs/>
          <w:color w:val="auto"/>
          <w:sz w:val="24"/>
        </w:rPr>
        <w:t>（</w:t>
      </w:r>
      <w:r>
        <w:rPr>
          <w:rFonts w:ascii="宋体" w:hAnsi="宋体" w:cs="仿宋"/>
          <w:bCs/>
          <w:color w:val="auto"/>
          <w:sz w:val="24"/>
        </w:rPr>
        <w:t>占</w:t>
      </w:r>
      <w:r>
        <w:rPr>
          <w:rFonts w:hint="eastAsia" w:ascii="宋体" w:hAnsi="宋体" w:cs="仿宋"/>
          <w:bCs/>
          <w:color w:val="auto"/>
          <w:sz w:val="24"/>
        </w:rPr>
        <w:t>57.9</w:t>
      </w:r>
      <w:r>
        <w:rPr>
          <w:rFonts w:ascii="宋体" w:hAnsi="宋体" w:cs="仿宋"/>
          <w:bCs/>
          <w:color w:val="auto"/>
          <w:sz w:val="24"/>
        </w:rPr>
        <w:t>%</w:t>
      </w:r>
      <w:r>
        <w:rPr>
          <w:rFonts w:hint="eastAsia" w:ascii="宋体" w:hAnsi="宋体" w:cs="仿宋"/>
          <w:bCs/>
          <w:color w:val="auto"/>
          <w:sz w:val="24"/>
        </w:rPr>
        <w:t>），</w:t>
      </w:r>
      <w:r>
        <w:rPr>
          <w:rFonts w:ascii="宋体" w:hAnsi="宋体" w:cs="仿宋"/>
          <w:bCs/>
          <w:color w:val="auto"/>
          <w:sz w:val="24"/>
        </w:rPr>
        <w:t>计算机专业占绝大部分</w:t>
      </w:r>
      <w:r>
        <w:rPr>
          <w:rFonts w:hint="eastAsia" w:ascii="宋体" w:hAnsi="宋体" w:cs="仿宋"/>
          <w:bCs/>
          <w:color w:val="auto"/>
          <w:sz w:val="24"/>
        </w:rPr>
        <w:t>（</w:t>
      </w:r>
      <w:r>
        <w:rPr>
          <w:rFonts w:ascii="宋体" w:hAnsi="宋体" w:cs="仿宋"/>
          <w:bCs/>
          <w:color w:val="auto"/>
          <w:sz w:val="24"/>
        </w:rPr>
        <w:t>占</w:t>
      </w:r>
      <w:r>
        <w:rPr>
          <w:rFonts w:hint="eastAsia" w:ascii="宋体" w:hAnsi="宋体" w:cs="仿宋"/>
          <w:bCs/>
          <w:color w:val="auto"/>
          <w:sz w:val="24"/>
        </w:rPr>
        <w:t>80.29</w:t>
      </w:r>
      <w:r>
        <w:rPr>
          <w:rFonts w:ascii="宋体" w:hAnsi="宋体" w:cs="仿宋"/>
          <w:bCs/>
          <w:color w:val="auto"/>
          <w:sz w:val="24"/>
        </w:rPr>
        <w:t>%</w:t>
      </w:r>
      <w:r>
        <w:rPr>
          <w:rFonts w:hint="eastAsia" w:ascii="宋体" w:hAnsi="宋体" w:cs="仿宋"/>
          <w:bCs/>
          <w:color w:val="auto"/>
          <w:sz w:val="24"/>
        </w:rPr>
        <w:t>）</w:t>
      </w:r>
      <w:r>
        <w:rPr>
          <w:rFonts w:ascii="宋体" w:hAnsi="宋体" w:cs="仿宋"/>
          <w:bCs/>
          <w:color w:val="auto"/>
          <w:sz w:val="24"/>
        </w:rPr>
        <w:t>，卫生信息管理及其他专业比例较少，表明从业者的学历层次尚有待提高，卫生信息管理的专业优势未能得到充分体现</w:t>
      </w:r>
      <w:r>
        <w:rPr>
          <w:rFonts w:hint="eastAsia" w:ascii="宋体" w:hAnsi="宋体" w:cs="仿宋"/>
          <w:bCs/>
          <w:color w:val="auto"/>
          <w:sz w:val="24"/>
        </w:rPr>
        <w:t>。</w:t>
      </w:r>
    </w:p>
    <w:p>
      <w:pPr>
        <w:spacing w:line="360" w:lineRule="auto"/>
        <w:ind w:firstLine="480" w:firstLineChars="200"/>
        <w:rPr>
          <w:rFonts w:ascii="宋体" w:hAnsi="宋体" w:cs="仿宋"/>
          <w:bCs/>
          <w:color w:val="auto"/>
          <w:sz w:val="24"/>
        </w:rPr>
      </w:pPr>
      <w:r>
        <w:rPr>
          <w:rFonts w:hint="eastAsia" w:ascii="宋体" w:hAnsi="宋体" w:cs="仿宋"/>
          <w:bCs/>
          <w:color w:val="auto"/>
          <w:sz w:val="24"/>
        </w:rPr>
        <w:t>表</w:t>
      </w:r>
      <w:r>
        <w:rPr>
          <w:rFonts w:ascii="宋体" w:hAnsi="宋体" w:cs="仿宋"/>
          <w:bCs/>
          <w:color w:val="auto"/>
          <w:sz w:val="24"/>
        </w:rPr>
        <w:t>2 医院信息化人员的学历层次</w:t>
      </w:r>
      <w:r>
        <w:rPr>
          <w:rFonts w:hint="eastAsia" w:ascii="宋体" w:hAnsi="宋体" w:cs="仿宋"/>
          <w:bCs/>
          <w:color w:val="auto"/>
          <w:sz w:val="24"/>
        </w:rPr>
        <w:t>表</w:t>
      </w:r>
    </w:p>
    <w:tbl>
      <w:tblPr>
        <w:tblStyle w:val="15"/>
        <w:tblW w:w="0" w:type="auto"/>
        <w:tblInd w:w="0" w:type="dxa"/>
        <w:tblBorders>
          <w:top w:val="single" w:color="auto" w:sz="12"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072"/>
        <w:gridCol w:w="2072"/>
        <w:gridCol w:w="2073"/>
        <w:gridCol w:w="2073"/>
      </w:tblGrid>
      <w:tr>
        <w:tblPrEx>
          <w:tblBorders>
            <w:top w:val="single" w:color="auto" w:sz="12"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144" w:type="dxa"/>
            <w:gridSpan w:val="2"/>
            <w:tcBorders>
              <w:bottom w:val="nil"/>
            </w:tcBorders>
            <w:vAlign w:val="center"/>
          </w:tcPr>
          <w:p>
            <w:pPr>
              <w:spacing w:line="360" w:lineRule="auto"/>
              <w:jc w:val="center"/>
              <w:rPr>
                <w:rFonts w:ascii="等线" w:hAnsi="等线"/>
                <w:b/>
                <w:color w:val="auto"/>
                <w:sz w:val="24"/>
              </w:rPr>
            </w:pPr>
            <w:r>
              <w:rPr>
                <w:rFonts w:hint="eastAsia" w:ascii="等线" w:hAnsi="等线"/>
                <w:b/>
                <w:color w:val="auto"/>
                <w:sz w:val="24"/>
              </w:rPr>
              <w:t>学历层次</w:t>
            </w:r>
          </w:p>
        </w:tc>
        <w:tc>
          <w:tcPr>
            <w:tcW w:w="4146" w:type="dxa"/>
            <w:gridSpan w:val="2"/>
            <w:tcBorders>
              <w:bottom w:val="nil"/>
            </w:tcBorders>
            <w:vAlign w:val="center"/>
          </w:tcPr>
          <w:p>
            <w:pPr>
              <w:spacing w:line="360" w:lineRule="auto"/>
              <w:jc w:val="center"/>
              <w:rPr>
                <w:rFonts w:ascii="等线" w:hAnsi="等线"/>
                <w:b/>
                <w:color w:val="auto"/>
                <w:sz w:val="24"/>
              </w:rPr>
            </w:pPr>
            <w:r>
              <w:rPr>
                <w:rFonts w:hint="eastAsia" w:ascii="等线" w:hAnsi="等线"/>
                <w:b/>
                <w:color w:val="auto"/>
                <w:sz w:val="24"/>
              </w:rPr>
              <w:t>专业背景</w:t>
            </w:r>
          </w:p>
        </w:tc>
      </w:tr>
      <w:tr>
        <w:tblPrEx>
          <w:tblBorders>
            <w:top w:val="single" w:color="auto" w:sz="12"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072" w:type="dxa"/>
            <w:tcBorders>
              <w:top w:val="nil"/>
              <w:bottom w:val="single" w:color="auto" w:sz="12" w:space="0"/>
            </w:tcBorders>
            <w:vAlign w:val="center"/>
          </w:tcPr>
          <w:p>
            <w:pPr>
              <w:spacing w:line="360" w:lineRule="auto"/>
              <w:jc w:val="center"/>
              <w:rPr>
                <w:rFonts w:ascii="等线" w:hAnsi="等线"/>
                <w:b/>
                <w:color w:val="auto"/>
                <w:sz w:val="24"/>
              </w:rPr>
            </w:pPr>
            <w:r>
              <w:rPr>
                <w:rFonts w:hint="eastAsia" w:ascii="等线" w:hAnsi="等线" w:eastAsia="等线"/>
                <w:b/>
                <w:color w:val="auto"/>
                <w:sz w:val="22"/>
                <w:szCs w:val="22"/>
              </w:rPr>
              <w:t>分类</w:t>
            </w:r>
          </w:p>
        </w:tc>
        <w:tc>
          <w:tcPr>
            <w:tcW w:w="2072" w:type="dxa"/>
            <w:tcBorders>
              <w:top w:val="nil"/>
              <w:bottom w:val="single" w:color="auto" w:sz="12" w:space="0"/>
            </w:tcBorders>
            <w:vAlign w:val="center"/>
          </w:tcPr>
          <w:p>
            <w:pPr>
              <w:spacing w:line="360" w:lineRule="auto"/>
              <w:jc w:val="center"/>
              <w:rPr>
                <w:rFonts w:ascii="等线" w:hAnsi="等线"/>
                <w:b/>
                <w:color w:val="auto"/>
                <w:sz w:val="24"/>
              </w:rPr>
            </w:pPr>
            <w:r>
              <w:rPr>
                <w:rFonts w:hint="eastAsia" w:ascii="等线" w:hAnsi="等线" w:eastAsia="等线"/>
                <w:b/>
                <w:color w:val="auto"/>
                <w:sz w:val="22"/>
                <w:szCs w:val="22"/>
              </w:rPr>
              <w:t>人数</w:t>
            </w:r>
          </w:p>
        </w:tc>
        <w:tc>
          <w:tcPr>
            <w:tcW w:w="2073" w:type="dxa"/>
            <w:tcBorders>
              <w:top w:val="nil"/>
              <w:bottom w:val="single" w:color="auto" w:sz="12" w:space="0"/>
            </w:tcBorders>
            <w:vAlign w:val="center"/>
          </w:tcPr>
          <w:p>
            <w:pPr>
              <w:spacing w:line="360" w:lineRule="auto"/>
              <w:jc w:val="center"/>
              <w:rPr>
                <w:rFonts w:ascii="等线" w:hAnsi="等线"/>
                <w:b/>
                <w:color w:val="auto"/>
                <w:sz w:val="24"/>
              </w:rPr>
            </w:pPr>
            <w:r>
              <w:rPr>
                <w:rFonts w:hint="eastAsia" w:ascii="等线" w:hAnsi="等线" w:eastAsia="等线"/>
                <w:b/>
                <w:color w:val="auto"/>
                <w:sz w:val="22"/>
                <w:szCs w:val="22"/>
              </w:rPr>
              <w:t>分类</w:t>
            </w:r>
          </w:p>
        </w:tc>
        <w:tc>
          <w:tcPr>
            <w:tcW w:w="2073" w:type="dxa"/>
            <w:tcBorders>
              <w:top w:val="nil"/>
              <w:bottom w:val="single" w:color="auto" w:sz="12" w:space="0"/>
            </w:tcBorders>
            <w:vAlign w:val="center"/>
          </w:tcPr>
          <w:p>
            <w:pPr>
              <w:spacing w:line="360" w:lineRule="auto"/>
              <w:jc w:val="center"/>
              <w:rPr>
                <w:rFonts w:ascii="等线" w:hAnsi="等线"/>
                <w:b/>
                <w:color w:val="auto"/>
                <w:sz w:val="24"/>
              </w:rPr>
            </w:pPr>
            <w:r>
              <w:rPr>
                <w:rFonts w:hint="eastAsia" w:ascii="等线" w:hAnsi="等线" w:eastAsia="等线"/>
                <w:b/>
                <w:color w:val="auto"/>
                <w:sz w:val="22"/>
                <w:szCs w:val="22"/>
              </w:rPr>
              <w:t>人数</w:t>
            </w:r>
          </w:p>
        </w:tc>
      </w:tr>
      <w:tr>
        <w:tblPrEx>
          <w:tblBorders>
            <w:top w:val="single" w:color="auto" w:sz="12"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072" w:type="dxa"/>
            <w:tcBorders>
              <w:top w:val="single" w:color="auto" w:sz="12" w:space="0"/>
            </w:tcBorders>
            <w:vAlign w:val="center"/>
          </w:tcPr>
          <w:p>
            <w:pPr>
              <w:spacing w:line="360" w:lineRule="auto"/>
              <w:rPr>
                <w:rFonts w:ascii="等线" w:hAnsi="等线"/>
                <w:color w:val="auto"/>
                <w:sz w:val="24"/>
              </w:rPr>
            </w:pPr>
            <w:r>
              <w:rPr>
                <w:rFonts w:hint="eastAsia" w:ascii="等线" w:hAnsi="等线" w:eastAsia="等线"/>
                <w:color w:val="auto"/>
                <w:sz w:val="22"/>
                <w:szCs w:val="22"/>
              </w:rPr>
              <w:t>专科以下</w:t>
            </w:r>
          </w:p>
        </w:tc>
        <w:tc>
          <w:tcPr>
            <w:tcW w:w="2072" w:type="dxa"/>
            <w:tcBorders>
              <w:top w:val="single" w:color="auto" w:sz="12" w:space="0"/>
            </w:tcBorders>
            <w:vAlign w:val="center"/>
          </w:tcPr>
          <w:p>
            <w:pPr>
              <w:spacing w:line="360" w:lineRule="auto"/>
              <w:rPr>
                <w:rFonts w:ascii="等线" w:hAnsi="等线"/>
                <w:color w:val="auto"/>
                <w:sz w:val="24"/>
              </w:rPr>
            </w:pPr>
            <w:r>
              <w:rPr>
                <w:rFonts w:hint="eastAsia" w:ascii="等线" w:hAnsi="等线" w:eastAsia="等线"/>
                <w:color w:val="auto"/>
                <w:sz w:val="22"/>
                <w:szCs w:val="22"/>
              </w:rPr>
              <w:t>5</w:t>
            </w:r>
          </w:p>
        </w:tc>
        <w:tc>
          <w:tcPr>
            <w:tcW w:w="2073" w:type="dxa"/>
            <w:tcBorders>
              <w:top w:val="single" w:color="auto" w:sz="12" w:space="0"/>
            </w:tcBorders>
            <w:vAlign w:val="center"/>
          </w:tcPr>
          <w:p>
            <w:pPr>
              <w:spacing w:line="360" w:lineRule="auto"/>
              <w:rPr>
                <w:rFonts w:ascii="等线" w:hAnsi="等线"/>
                <w:color w:val="auto"/>
                <w:sz w:val="24"/>
              </w:rPr>
            </w:pPr>
            <w:r>
              <w:rPr>
                <w:rFonts w:hint="eastAsia" w:ascii="等线" w:hAnsi="等线" w:eastAsia="等线"/>
                <w:color w:val="auto"/>
                <w:sz w:val="22"/>
                <w:szCs w:val="22"/>
              </w:rPr>
              <w:t>计算机专业</w:t>
            </w:r>
          </w:p>
        </w:tc>
        <w:tc>
          <w:tcPr>
            <w:tcW w:w="2073" w:type="dxa"/>
            <w:tcBorders>
              <w:top w:val="single" w:color="auto" w:sz="12" w:space="0"/>
            </w:tcBorders>
            <w:vAlign w:val="center"/>
          </w:tcPr>
          <w:p>
            <w:pPr>
              <w:spacing w:line="360" w:lineRule="auto"/>
              <w:rPr>
                <w:rFonts w:ascii="等线" w:hAnsi="等线"/>
                <w:color w:val="auto"/>
                <w:sz w:val="24"/>
              </w:rPr>
            </w:pPr>
            <w:r>
              <w:rPr>
                <w:rFonts w:hint="eastAsia" w:ascii="等线" w:hAnsi="等线" w:eastAsia="等线"/>
                <w:color w:val="auto"/>
                <w:sz w:val="22"/>
                <w:szCs w:val="22"/>
              </w:rPr>
              <w:t>546</w:t>
            </w:r>
          </w:p>
        </w:tc>
      </w:tr>
      <w:tr>
        <w:tblPrEx>
          <w:tblBorders>
            <w:top w:val="single" w:color="auto" w:sz="12"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072" w:type="dxa"/>
            <w:tcBorders>
              <w:top w:val="nil"/>
            </w:tcBorders>
            <w:vAlign w:val="center"/>
          </w:tcPr>
          <w:p>
            <w:pPr>
              <w:spacing w:line="360" w:lineRule="auto"/>
              <w:rPr>
                <w:rFonts w:ascii="等线" w:hAnsi="等线"/>
                <w:color w:val="auto"/>
                <w:sz w:val="24"/>
              </w:rPr>
            </w:pPr>
            <w:r>
              <w:rPr>
                <w:rFonts w:hint="eastAsia" w:ascii="等线" w:hAnsi="等线" w:eastAsia="等线"/>
                <w:color w:val="auto"/>
                <w:sz w:val="22"/>
                <w:szCs w:val="22"/>
              </w:rPr>
              <w:t>专科</w:t>
            </w:r>
          </w:p>
        </w:tc>
        <w:tc>
          <w:tcPr>
            <w:tcW w:w="2072" w:type="dxa"/>
            <w:tcBorders>
              <w:top w:val="nil"/>
            </w:tcBorders>
            <w:vAlign w:val="center"/>
          </w:tcPr>
          <w:p>
            <w:pPr>
              <w:spacing w:line="360" w:lineRule="auto"/>
              <w:rPr>
                <w:rFonts w:ascii="等线" w:hAnsi="等线"/>
                <w:color w:val="auto"/>
                <w:sz w:val="24"/>
              </w:rPr>
            </w:pPr>
            <w:r>
              <w:rPr>
                <w:rFonts w:hint="eastAsia" w:ascii="等线" w:hAnsi="等线" w:eastAsia="等线"/>
                <w:color w:val="auto"/>
                <w:sz w:val="22"/>
                <w:szCs w:val="22"/>
              </w:rPr>
              <w:t>92</w:t>
            </w:r>
          </w:p>
        </w:tc>
        <w:tc>
          <w:tcPr>
            <w:tcW w:w="2073" w:type="dxa"/>
            <w:tcBorders>
              <w:top w:val="nil"/>
            </w:tcBorders>
            <w:vAlign w:val="center"/>
          </w:tcPr>
          <w:p>
            <w:pPr>
              <w:spacing w:line="360" w:lineRule="auto"/>
              <w:rPr>
                <w:rFonts w:ascii="等线" w:hAnsi="等线"/>
                <w:color w:val="auto"/>
                <w:sz w:val="24"/>
              </w:rPr>
            </w:pPr>
            <w:r>
              <w:rPr>
                <w:rFonts w:hint="eastAsia" w:ascii="等线" w:hAnsi="等线" w:eastAsia="等线"/>
                <w:color w:val="auto"/>
                <w:sz w:val="22"/>
                <w:szCs w:val="22"/>
              </w:rPr>
              <w:t>卫生信息管理</w:t>
            </w:r>
          </w:p>
        </w:tc>
        <w:tc>
          <w:tcPr>
            <w:tcW w:w="2073" w:type="dxa"/>
            <w:tcBorders>
              <w:top w:val="nil"/>
            </w:tcBorders>
            <w:vAlign w:val="center"/>
          </w:tcPr>
          <w:p>
            <w:pPr>
              <w:spacing w:line="360" w:lineRule="auto"/>
              <w:rPr>
                <w:rFonts w:ascii="等线" w:hAnsi="等线"/>
                <w:color w:val="auto"/>
                <w:sz w:val="24"/>
              </w:rPr>
            </w:pPr>
            <w:r>
              <w:rPr>
                <w:rFonts w:hint="eastAsia" w:ascii="等线" w:hAnsi="等线" w:eastAsia="等线"/>
                <w:color w:val="auto"/>
                <w:sz w:val="22"/>
                <w:szCs w:val="22"/>
              </w:rPr>
              <w:t>37</w:t>
            </w:r>
          </w:p>
        </w:tc>
      </w:tr>
      <w:tr>
        <w:tblPrEx>
          <w:tblBorders>
            <w:top w:val="single" w:color="auto" w:sz="12"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072" w:type="dxa"/>
            <w:tcBorders>
              <w:top w:val="nil"/>
            </w:tcBorders>
            <w:vAlign w:val="center"/>
          </w:tcPr>
          <w:p>
            <w:pPr>
              <w:spacing w:line="360" w:lineRule="auto"/>
              <w:rPr>
                <w:rFonts w:ascii="等线" w:hAnsi="等线"/>
                <w:color w:val="auto"/>
                <w:sz w:val="24"/>
              </w:rPr>
            </w:pPr>
            <w:r>
              <w:rPr>
                <w:rFonts w:hint="eastAsia" w:ascii="等线" w:hAnsi="等线" w:eastAsia="等线"/>
                <w:color w:val="auto"/>
                <w:sz w:val="22"/>
                <w:szCs w:val="22"/>
              </w:rPr>
              <w:t>本科</w:t>
            </w:r>
          </w:p>
        </w:tc>
        <w:tc>
          <w:tcPr>
            <w:tcW w:w="2072" w:type="dxa"/>
            <w:tcBorders>
              <w:top w:val="nil"/>
            </w:tcBorders>
            <w:vAlign w:val="center"/>
          </w:tcPr>
          <w:p>
            <w:pPr>
              <w:spacing w:line="360" w:lineRule="auto"/>
              <w:rPr>
                <w:rFonts w:ascii="等线" w:hAnsi="等线"/>
                <w:color w:val="auto"/>
                <w:sz w:val="24"/>
              </w:rPr>
            </w:pPr>
            <w:r>
              <w:rPr>
                <w:rFonts w:hint="eastAsia" w:ascii="等线" w:hAnsi="等线" w:eastAsia="等线"/>
                <w:color w:val="auto"/>
                <w:sz w:val="22"/>
                <w:szCs w:val="22"/>
              </w:rPr>
              <w:t>394</w:t>
            </w:r>
          </w:p>
        </w:tc>
        <w:tc>
          <w:tcPr>
            <w:tcW w:w="2073" w:type="dxa"/>
            <w:tcBorders>
              <w:top w:val="nil"/>
            </w:tcBorders>
            <w:vAlign w:val="center"/>
          </w:tcPr>
          <w:p>
            <w:pPr>
              <w:spacing w:line="360" w:lineRule="auto"/>
              <w:rPr>
                <w:rFonts w:ascii="等线" w:hAnsi="等线"/>
                <w:color w:val="auto"/>
                <w:sz w:val="24"/>
              </w:rPr>
            </w:pPr>
            <w:r>
              <w:rPr>
                <w:rFonts w:hint="eastAsia" w:ascii="等线" w:hAnsi="等线" w:eastAsia="等线"/>
                <w:color w:val="auto"/>
                <w:sz w:val="22"/>
                <w:szCs w:val="22"/>
              </w:rPr>
              <w:t>医学信息工程</w:t>
            </w:r>
          </w:p>
        </w:tc>
        <w:tc>
          <w:tcPr>
            <w:tcW w:w="2073" w:type="dxa"/>
            <w:tcBorders>
              <w:top w:val="nil"/>
            </w:tcBorders>
            <w:vAlign w:val="center"/>
          </w:tcPr>
          <w:p>
            <w:pPr>
              <w:spacing w:line="360" w:lineRule="auto"/>
              <w:rPr>
                <w:rFonts w:ascii="等线" w:hAnsi="等线"/>
                <w:color w:val="auto"/>
                <w:sz w:val="24"/>
              </w:rPr>
            </w:pPr>
            <w:r>
              <w:rPr>
                <w:rFonts w:hint="eastAsia" w:ascii="等线" w:hAnsi="等线" w:eastAsia="等线"/>
                <w:color w:val="auto"/>
                <w:sz w:val="22"/>
                <w:szCs w:val="22"/>
              </w:rPr>
              <w:t>28</w:t>
            </w:r>
          </w:p>
        </w:tc>
      </w:tr>
      <w:tr>
        <w:tblPrEx>
          <w:tblBorders>
            <w:top w:val="single" w:color="auto" w:sz="12"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072" w:type="dxa"/>
            <w:tcBorders>
              <w:top w:val="nil"/>
            </w:tcBorders>
            <w:vAlign w:val="center"/>
          </w:tcPr>
          <w:p>
            <w:pPr>
              <w:spacing w:line="360" w:lineRule="auto"/>
              <w:rPr>
                <w:rFonts w:ascii="等线" w:hAnsi="等线"/>
                <w:color w:val="auto"/>
                <w:sz w:val="24"/>
              </w:rPr>
            </w:pPr>
            <w:r>
              <w:rPr>
                <w:rFonts w:hint="eastAsia" w:ascii="等线" w:hAnsi="等线" w:eastAsia="等线"/>
                <w:color w:val="auto"/>
                <w:sz w:val="22"/>
                <w:szCs w:val="22"/>
              </w:rPr>
              <w:t>硕士</w:t>
            </w:r>
          </w:p>
        </w:tc>
        <w:tc>
          <w:tcPr>
            <w:tcW w:w="2072" w:type="dxa"/>
            <w:tcBorders>
              <w:top w:val="nil"/>
            </w:tcBorders>
            <w:vAlign w:val="center"/>
          </w:tcPr>
          <w:p>
            <w:pPr>
              <w:spacing w:line="360" w:lineRule="auto"/>
              <w:rPr>
                <w:rFonts w:ascii="等线" w:hAnsi="等线"/>
                <w:color w:val="auto"/>
                <w:sz w:val="24"/>
              </w:rPr>
            </w:pPr>
            <w:r>
              <w:rPr>
                <w:rFonts w:hint="eastAsia" w:ascii="等线" w:hAnsi="等线" w:eastAsia="等线"/>
                <w:color w:val="auto"/>
                <w:sz w:val="22"/>
                <w:szCs w:val="22"/>
              </w:rPr>
              <w:t>179</w:t>
            </w:r>
          </w:p>
        </w:tc>
        <w:tc>
          <w:tcPr>
            <w:tcW w:w="2073" w:type="dxa"/>
            <w:tcBorders>
              <w:top w:val="nil"/>
            </w:tcBorders>
            <w:vAlign w:val="center"/>
          </w:tcPr>
          <w:p>
            <w:pPr>
              <w:spacing w:line="360" w:lineRule="auto"/>
              <w:rPr>
                <w:rFonts w:ascii="等线" w:hAnsi="等线"/>
                <w:color w:val="auto"/>
                <w:sz w:val="24"/>
              </w:rPr>
            </w:pPr>
            <w:r>
              <w:rPr>
                <w:rFonts w:hint="eastAsia" w:ascii="等线" w:hAnsi="等线" w:eastAsia="等线"/>
                <w:color w:val="auto"/>
                <w:sz w:val="22"/>
                <w:szCs w:val="22"/>
              </w:rPr>
              <w:t>公共卫生管理专业</w:t>
            </w:r>
          </w:p>
        </w:tc>
        <w:tc>
          <w:tcPr>
            <w:tcW w:w="2073" w:type="dxa"/>
            <w:tcBorders>
              <w:top w:val="nil"/>
            </w:tcBorders>
            <w:vAlign w:val="center"/>
          </w:tcPr>
          <w:p>
            <w:pPr>
              <w:spacing w:line="360" w:lineRule="auto"/>
              <w:rPr>
                <w:rFonts w:ascii="等线" w:hAnsi="等线"/>
                <w:color w:val="auto"/>
                <w:sz w:val="24"/>
              </w:rPr>
            </w:pPr>
            <w:r>
              <w:rPr>
                <w:rFonts w:hint="eastAsia" w:ascii="等线" w:hAnsi="等线" w:eastAsia="等线"/>
                <w:color w:val="auto"/>
                <w:sz w:val="22"/>
                <w:szCs w:val="22"/>
              </w:rPr>
              <w:t>8</w:t>
            </w:r>
          </w:p>
        </w:tc>
      </w:tr>
      <w:tr>
        <w:tblPrEx>
          <w:tblBorders>
            <w:top w:val="single" w:color="auto" w:sz="12"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072" w:type="dxa"/>
            <w:tcBorders>
              <w:top w:val="nil"/>
              <w:bottom w:val="single" w:color="auto" w:sz="12" w:space="0"/>
            </w:tcBorders>
            <w:vAlign w:val="center"/>
          </w:tcPr>
          <w:p>
            <w:pPr>
              <w:spacing w:line="360" w:lineRule="auto"/>
              <w:rPr>
                <w:rFonts w:ascii="等线" w:hAnsi="等线"/>
                <w:color w:val="auto"/>
                <w:sz w:val="24"/>
              </w:rPr>
            </w:pPr>
            <w:r>
              <w:rPr>
                <w:rFonts w:hint="eastAsia" w:ascii="等线" w:hAnsi="等线" w:eastAsia="等线"/>
                <w:color w:val="auto"/>
                <w:sz w:val="22"/>
                <w:szCs w:val="22"/>
              </w:rPr>
              <w:t>博士</w:t>
            </w:r>
          </w:p>
        </w:tc>
        <w:tc>
          <w:tcPr>
            <w:tcW w:w="2072" w:type="dxa"/>
            <w:tcBorders>
              <w:top w:val="nil"/>
              <w:bottom w:val="single" w:color="auto" w:sz="12" w:space="0"/>
            </w:tcBorders>
            <w:vAlign w:val="center"/>
          </w:tcPr>
          <w:p>
            <w:pPr>
              <w:spacing w:line="360" w:lineRule="auto"/>
              <w:rPr>
                <w:rFonts w:ascii="等线" w:hAnsi="等线"/>
                <w:color w:val="auto"/>
                <w:sz w:val="24"/>
              </w:rPr>
            </w:pPr>
            <w:r>
              <w:rPr>
                <w:rFonts w:hint="eastAsia" w:ascii="等线" w:hAnsi="等线" w:eastAsia="等线"/>
                <w:color w:val="auto"/>
                <w:sz w:val="22"/>
                <w:szCs w:val="22"/>
              </w:rPr>
              <w:t>11</w:t>
            </w:r>
          </w:p>
        </w:tc>
        <w:tc>
          <w:tcPr>
            <w:tcW w:w="2073" w:type="dxa"/>
            <w:tcBorders>
              <w:top w:val="nil"/>
              <w:bottom w:val="single" w:color="auto" w:sz="12" w:space="0"/>
            </w:tcBorders>
            <w:vAlign w:val="center"/>
          </w:tcPr>
          <w:p>
            <w:pPr>
              <w:spacing w:line="360" w:lineRule="auto"/>
              <w:rPr>
                <w:rFonts w:ascii="等线" w:hAnsi="等线"/>
                <w:color w:val="auto"/>
                <w:sz w:val="24"/>
              </w:rPr>
            </w:pPr>
            <w:r>
              <w:rPr>
                <w:rFonts w:hint="eastAsia" w:ascii="等线" w:hAnsi="等线" w:eastAsia="等线"/>
                <w:color w:val="auto"/>
                <w:sz w:val="22"/>
                <w:szCs w:val="22"/>
              </w:rPr>
              <w:t>其他</w:t>
            </w:r>
          </w:p>
        </w:tc>
        <w:tc>
          <w:tcPr>
            <w:tcW w:w="2073" w:type="dxa"/>
            <w:tcBorders>
              <w:top w:val="nil"/>
              <w:bottom w:val="single" w:color="auto" w:sz="12" w:space="0"/>
            </w:tcBorders>
            <w:vAlign w:val="center"/>
          </w:tcPr>
          <w:p>
            <w:pPr>
              <w:spacing w:line="360" w:lineRule="auto"/>
              <w:rPr>
                <w:rFonts w:ascii="等线" w:hAnsi="等线"/>
                <w:color w:val="auto"/>
                <w:sz w:val="24"/>
              </w:rPr>
            </w:pPr>
            <w:r>
              <w:rPr>
                <w:rFonts w:hint="eastAsia" w:ascii="等线" w:hAnsi="等线" w:eastAsia="等线"/>
                <w:color w:val="auto"/>
                <w:sz w:val="22"/>
                <w:szCs w:val="22"/>
              </w:rPr>
              <w:t>62</w:t>
            </w:r>
          </w:p>
        </w:tc>
      </w:tr>
    </w:tbl>
    <w:p>
      <w:pPr>
        <w:spacing w:line="360" w:lineRule="auto"/>
        <w:ind w:firstLine="480" w:firstLineChars="200"/>
        <w:rPr>
          <w:rFonts w:ascii="宋体" w:hAnsi="宋体" w:cs="仿宋"/>
          <w:bCs/>
          <w:color w:val="auto"/>
          <w:sz w:val="24"/>
        </w:rPr>
      </w:pPr>
      <w:r>
        <w:rPr>
          <w:rFonts w:hint="eastAsia" w:ascii="宋体" w:hAnsi="宋体" w:cs="仿宋"/>
          <w:bCs/>
          <w:color w:val="auto"/>
          <w:sz w:val="24"/>
        </w:rPr>
        <w:t>（数据来源:</w:t>
      </w:r>
      <w:r>
        <w:rPr>
          <w:rFonts w:ascii="宋体" w:hAnsi="宋体" w:cs="仿宋"/>
          <w:bCs/>
          <w:color w:val="auto"/>
          <w:sz w:val="24"/>
        </w:rPr>
        <w:t>2022</w:t>
      </w:r>
      <w:r>
        <w:rPr>
          <w:rFonts w:hint="eastAsia" w:ascii="宋体" w:hAnsi="宋体" w:cs="仿宋"/>
          <w:bCs/>
          <w:color w:val="auto"/>
          <w:sz w:val="24"/>
        </w:rPr>
        <w:t>年我国卫生信息人才需求与及从业现状调查）</w:t>
      </w:r>
    </w:p>
    <w:p>
      <w:pPr>
        <w:spacing w:line="360" w:lineRule="auto"/>
        <w:ind w:firstLine="480" w:firstLineChars="200"/>
        <w:rPr>
          <w:rFonts w:ascii="宋体" w:hAnsi="宋体" w:cs="仿宋"/>
          <w:bCs/>
          <w:color w:val="auto"/>
          <w:sz w:val="24"/>
        </w:rPr>
      </w:pPr>
      <w:r>
        <w:rPr>
          <w:rFonts w:hint="eastAsia" w:ascii="宋体" w:hAnsi="宋体" w:cs="仿宋"/>
          <w:bCs/>
          <w:color w:val="auto"/>
          <w:sz w:val="24"/>
        </w:rPr>
        <w:t>3、关于医院信息管理部门的业务范围的调查</w:t>
      </w:r>
    </w:p>
    <w:p>
      <w:pPr>
        <w:spacing w:line="360" w:lineRule="auto"/>
        <w:ind w:firstLine="480" w:firstLineChars="200"/>
        <w:rPr>
          <w:rFonts w:ascii="宋体" w:hAnsi="宋体" w:cs="仿宋"/>
          <w:bCs/>
          <w:color w:val="auto"/>
          <w:sz w:val="24"/>
        </w:rPr>
      </w:pPr>
      <w:r>
        <w:rPr>
          <w:rFonts w:hint="eastAsia" w:ascii="宋体" w:hAnsi="宋体" w:cs="仿宋"/>
          <w:bCs/>
          <w:color w:val="auto"/>
          <w:sz w:val="24"/>
        </w:rPr>
        <w:t>查阅了我国卫生信息管理专业人才需求情况相关文献，显示在参与调查的医院信息管理部门的主要业务是网络运行和维护（占100%）信息系统建设和维护（占97.9%）以及信息设备管理与维护（占90.7%）。其中，69.8%的医院表示主要的业务是信息系统的建设和维护。</w:t>
      </w:r>
    </w:p>
    <w:p>
      <w:pPr>
        <w:spacing w:line="360" w:lineRule="auto"/>
        <w:ind w:firstLine="480" w:firstLineChars="200"/>
        <w:rPr>
          <w:rFonts w:ascii="宋体" w:hAnsi="宋体" w:cs="仿宋"/>
          <w:bCs/>
          <w:color w:val="auto"/>
          <w:sz w:val="24"/>
        </w:rPr>
      </w:pPr>
      <w:r>
        <w:rPr>
          <w:rFonts w:hint="eastAsia" w:ascii="宋体" w:hAnsi="宋体" w:cs="仿宋"/>
          <w:bCs/>
          <w:color w:val="auto"/>
          <w:sz w:val="24"/>
        </w:rPr>
        <w:t>关于信息化建设的主要障碍分析</w:t>
      </w:r>
    </w:p>
    <w:p>
      <w:pPr>
        <w:spacing w:line="360" w:lineRule="auto"/>
        <w:ind w:firstLine="480" w:firstLineChars="200"/>
        <w:rPr>
          <w:rFonts w:ascii="宋体" w:hAnsi="宋体" w:cs="仿宋"/>
          <w:bCs/>
          <w:color w:val="auto"/>
          <w:sz w:val="24"/>
        </w:rPr>
      </w:pPr>
      <w:r>
        <w:rPr>
          <w:rFonts w:hint="eastAsia" w:ascii="宋体" w:hAnsi="宋体" w:cs="仿宋"/>
          <w:bCs/>
          <w:color w:val="auto"/>
          <w:sz w:val="24"/>
        </w:rPr>
        <w:t>查阅我国卫生信息管理专业人才需求情况相关文献，调查结果显示，医院信息化建设的首要障碍是专业人才缺乏（占72.1%），其次是信息化投入产出无法量化和资金缺乏（表3）。可见，专业人才缺乏是医院信息化建设的主要障碍。</w:t>
      </w:r>
    </w:p>
    <w:p>
      <w:pPr>
        <w:spacing w:line="360" w:lineRule="auto"/>
        <w:ind w:firstLine="480" w:firstLineChars="200"/>
        <w:rPr>
          <w:rFonts w:ascii="宋体" w:hAnsi="宋体" w:cs="仿宋"/>
          <w:bCs/>
          <w:color w:val="auto"/>
          <w:sz w:val="24"/>
        </w:rPr>
      </w:pPr>
      <w:r>
        <w:rPr>
          <w:rFonts w:hint="eastAsia" w:ascii="宋体" w:hAnsi="宋体" w:cs="仿宋"/>
          <w:bCs/>
          <w:color w:val="auto"/>
          <w:sz w:val="24"/>
        </w:rPr>
        <w:t>表3</w:t>
      </w:r>
      <w:r>
        <w:rPr>
          <w:rFonts w:ascii="宋体" w:hAnsi="宋体" w:cs="仿宋"/>
          <w:bCs/>
          <w:color w:val="auto"/>
          <w:sz w:val="24"/>
        </w:rPr>
        <w:t xml:space="preserve"> </w:t>
      </w:r>
      <w:r>
        <w:rPr>
          <w:rFonts w:hint="eastAsia" w:ascii="宋体" w:hAnsi="宋体" w:cs="仿宋"/>
          <w:bCs/>
          <w:color w:val="auto"/>
          <w:sz w:val="24"/>
        </w:rPr>
        <w:t>医院信息化建设障碍</w:t>
      </w:r>
    </w:p>
    <w:p>
      <w:pPr>
        <w:spacing w:line="360" w:lineRule="auto"/>
        <w:ind w:firstLine="480" w:firstLineChars="200"/>
        <w:jc w:val="center"/>
        <w:rPr>
          <w:rFonts w:ascii="等线" w:hAnsi="等线"/>
          <w:color w:val="auto"/>
          <w:sz w:val="24"/>
        </w:rPr>
      </w:pPr>
      <w:r>
        <w:rPr>
          <w:rFonts w:ascii="等线" w:hAnsi="等线"/>
          <w:color w:val="auto"/>
          <w:sz w:val="24"/>
        </w:rPr>
        <w:drawing>
          <wp:inline distT="0" distB="0" distL="0" distR="0">
            <wp:extent cx="3177540" cy="2422525"/>
            <wp:effectExtent l="0" t="0" r="3810" b="0"/>
            <wp:docPr id="13" name="图片 3" descr="微信截图_20190916201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3" descr="微信截图_20190916201122"/>
                    <pic:cNvPicPr>
                      <a:picLocks noChangeAspect="1" noChangeArrowheads="1"/>
                    </pic:cNvPicPr>
                  </pic:nvPicPr>
                  <pic:blipFill>
                    <a:blip r:embed="rId15">
                      <a:extLst>
                        <a:ext uri="{28A0092B-C50C-407E-A947-70E740481C1C}">
                          <a14:useLocalDpi xmlns:a14="http://schemas.microsoft.com/office/drawing/2010/main" val="0"/>
                        </a:ext>
                      </a:extLst>
                    </a:blip>
                    <a:srcRect t="10649"/>
                    <a:stretch>
                      <a:fillRect/>
                    </a:stretch>
                  </pic:blipFill>
                  <pic:spPr>
                    <a:xfrm>
                      <a:off x="0" y="0"/>
                      <a:ext cx="3192119" cy="2433707"/>
                    </a:xfrm>
                    <a:prstGeom prst="rect">
                      <a:avLst/>
                    </a:prstGeom>
                    <a:noFill/>
                    <a:ln>
                      <a:noFill/>
                    </a:ln>
                  </pic:spPr>
                </pic:pic>
              </a:graphicData>
            </a:graphic>
          </wp:inline>
        </w:drawing>
      </w:r>
    </w:p>
    <w:p>
      <w:pPr>
        <w:pStyle w:val="4"/>
        <w:ind w:firstLine="602"/>
        <w:rPr>
          <w:color w:val="auto"/>
        </w:rPr>
      </w:pPr>
      <w:bookmarkStart w:id="30" w:name="_Toc129942897"/>
      <w:r>
        <w:rPr>
          <w:rFonts w:hint="eastAsia"/>
          <w:color w:val="auto"/>
        </w:rPr>
        <w:t>（二）关于卫生信息管理专业人员满意度的调查</w:t>
      </w:r>
      <w:bookmarkEnd w:id="30"/>
    </w:p>
    <w:p>
      <w:pPr>
        <w:spacing w:line="360" w:lineRule="auto"/>
        <w:ind w:firstLine="480" w:firstLineChars="200"/>
        <w:rPr>
          <w:rFonts w:ascii="宋体" w:hAnsi="宋体" w:cs="仿宋"/>
          <w:bCs/>
          <w:color w:val="auto"/>
          <w:sz w:val="24"/>
        </w:rPr>
      </w:pPr>
      <w:r>
        <w:rPr>
          <w:rFonts w:hint="eastAsia" w:ascii="宋体" w:hAnsi="宋体" w:cs="仿宋"/>
          <w:bCs/>
          <w:color w:val="auto"/>
          <w:sz w:val="24"/>
        </w:rPr>
        <w:t>医院对现有院内信息管理专业人员的满意度调查</w:t>
      </w:r>
    </w:p>
    <w:p>
      <w:pPr>
        <w:spacing w:line="360" w:lineRule="auto"/>
        <w:ind w:firstLine="480" w:firstLineChars="200"/>
        <w:rPr>
          <w:rFonts w:ascii="宋体" w:hAnsi="宋体" w:cs="仿宋"/>
          <w:bCs/>
          <w:color w:val="auto"/>
          <w:sz w:val="24"/>
        </w:rPr>
      </w:pPr>
      <w:r>
        <w:rPr>
          <w:rFonts w:hint="eastAsia" w:ascii="宋体" w:hAnsi="宋体" w:cs="仿宋"/>
          <w:bCs/>
          <w:color w:val="auto"/>
          <w:sz w:val="24"/>
        </w:rPr>
        <w:t>58.1%的医院认为信息管理人员不能完全满足医院信息化工作的要求，20.9%的医院认为比较满足和基本满足，没有医院认为非常满足和极不满足。其中不能满足的首要原因是人员数量不足（占53.5%）其次是知识结构不合理（占37.2%）和综合知识运用能力不够（占34.9%），16.3%的医院认为从业人员学历层次过低。调查结果表明应加大信息化人才建设力度，提高人才培养层次和质量的必要性。</w:t>
      </w:r>
    </w:p>
    <w:p>
      <w:pPr>
        <w:spacing w:line="360" w:lineRule="auto"/>
        <w:ind w:firstLine="480" w:firstLineChars="200"/>
        <w:rPr>
          <w:rFonts w:ascii="宋体" w:hAnsi="宋体" w:cs="仿宋"/>
          <w:bCs/>
          <w:color w:val="auto"/>
          <w:sz w:val="24"/>
        </w:rPr>
      </w:pPr>
      <w:r>
        <w:rPr>
          <w:rFonts w:hint="eastAsia" w:ascii="宋体" w:hAnsi="宋体" w:cs="仿宋"/>
          <w:bCs/>
          <w:color w:val="auto"/>
          <w:sz w:val="24"/>
        </w:rPr>
        <w:t>卫生信息管理专业技能及从业能力需求</w:t>
      </w:r>
    </w:p>
    <w:p>
      <w:pPr>
        <w:spacing w:line="360" w:lineRule="auto"/>
        <w:ind w:firstLine="480" w:firstLineChars="200"/>
        <w:rPr>
          <w:rFonts w:ascii="宋体" w:hAnsi="宋体" w:cs="仿宋"/>
          <w:bCs/>
          <w:color w:val="auto"/>
          <w:sz w:val="24"/>
        </w:rPr>
      </w:pPr>
      <w:r>
        <w:rPr>
          <w:rFonts w:hint="eastAsia" w:ascii="宋体" w:hAnsi="宋体" w:cs="仿宋"/>
          <w:bCs/>
          <w:color w:val="auto"/>
          <w:sz w:val="24"/>
        </w:rPr>
        <w:t>专业技能方面，93%的医院认为高级信息管理人员应当熟悉医院业务流程，胜任系统建设和维护工作冲也能力方面，93%以上的医院认为高级信息管理人员主要贮备科研、项目实施能力以及团队协作能力。（表</w:t>
      </w:r>
      <w:r>
        <w:rPr>
          <w:rFonts w:ascii="宋体" w:hAnsi="宋体" w:cs="仿宋"/>
          <w:bCs/>
          <w:color w:val="auto"/>
          <w:sz w:val="24"/>
        </w:rPr>
        <w:t>4</w:t>
      </w:r>
      <w:r>
        <w:rPr>
          <w:rFonts w:hint="eastAsia" w:ascii="宋体" w:hAnsi="宋体" w:cs="仿宋"/>
          <w:bCs/>
          <w:color w:val="auto"/>
          <w:sz w:val="24"/>
        </w:rPr>
        <w:t>）</w:t>
      </w:r>
    </w:p>
    <w:p>
      <w:pPr>
        <w:spacing w:line="360" w:lineRule="auto"/>
        <w:ind w:firstLine="480" w:firstLineChars="200"/>
        <w:jc w:val="center"/>
        <w:rPr>
          <w:rFonts w:ascii="等线" w:hAnsi="等线"/>
          <w:color w:val="auto"/>
          <w:sz w:val="24"/>
        </w:rPr>
      </w:pPr>
      <w:r>
        <w:rPr>
          <w:rFonts w:hint="eastAsia" w:ascii="宋体" w:hAnsi="宋体" w:cs="仿宋"/>
          <w:bCs/>
          <w:color w:val="auto"/>
          <w:sz w:val="24"/>
        </w:rPr>
        <w:t>表</w:t>
      </w:r>
      <w:r>
        <w:rPr>
          <w:rFonts w:ascii="宋体" w:hAnsi="宋体" w:cs="仿宋"/>
          <w:bCs/>
          <w:color w:val="auto"/>
          <w:sz w:val="24"/>
        </w:rPr>
        <w:t xml:space="preserve">4 </w:t>
      </w:r>
      <w:r>
        <w:rPr>
          <w:rFonts w:hint="eastAsia" w:ascii="宋体" w:hAnsi="宋体" w:cs="仿宋"/>
          <w:bCs/>
          <w:color w:val="auto"/>
          <w:sz w:val="24"/>
        </w:rPr>
        <w:t>卫生信息管理专业技能及从业能力需求</w:t>
      </w:r>
      <w:r>
        <w:rPr>
          <w:rFonts w:ascii="等线" w:hAnsi="等线"/>
          <w:color w:val="auto"/>
          <w:sz w:val="24"/>
        </w:rPr>
        <w:drawing>
          <wp:inline distT="0" distB="0" distL="0" distR="0">
            <wp:extent cx="5598160" cy="2494280"/>
            <wp:effectExtent l="0" t="0" r="2540" b="1270"/>
            <wp:docPr id="12" name="图片 6" descr="微信截图_20190916203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6" descr="微信截图_20190916203007"/>
                    <pic:cNvPicPr>
                      <a:picLocks noChangeAspect="1" noChangeArrowheads="1"/>
                    </pic:cNvPicPr>
                  </pic:nvPicPr>
                  <pic:blipFill>
                    <a:blip r:embed="rId16">
                      <a:extLst>
                        <a:ext uri="{28A0092B-C50C-407E-A947-70E740481C1C}">
                          <a14:useLocalDpi xmlns:a14="http://schemas.microsoft.com/office/drawing/2010/main" val="0"/>
                        </a:ext>
                      </a:extLst>
                    </a:blip>
                    <a:srcRect t="13451"/>
                    <a:stretch>
                      <a:fillRect/>
                    </a:stretch>
                  </pic:blipFill>
                  <pic:spPr>
                    <a:xfrm>
                      <a:off x="0" y="0"/>
                      <a:ext cx="5600933" cy="2495239"/>
                    </a:xfrm>
                    <a:prstGeom prst="rect">
                      <a:avLst/>
                    </a:prstGeom>
                    <a:noFill/>
                    <a:ln>
                      <a:noFill/>
                    </a:ln>
                  </pic:spPr>
                </pic:pic>
              </a:graphicData>
            </a:graphic>
          </wp:inline>
        </w:drawing>
      </w:r>
    </w:p>
    <w:p>
      <w:pPr>
        <w:spacing w:line="360" w:lineRule="auto"/>
        <w:ind w:firstLine="480" w:firstLineChars="200"/>
        <w:rPr>
          <w:rFonts w:ascii="宋体" w:hAnsi="宋体" w:cs="仿宋"/>
          <w:bCs/>
          <w:color w:val="auto"/>
          <w:sz w:val="24"/>
        </w:rPr>
      </w:pPr>
      <w:r>
        <w:rPr>
          <w:rFonts w:hint="eastAsia" w:ascii="宋体" w:hAnsi="宋体" w:cs="仿宋"/>
          <w:bCs/>
          <w:color w:val="auto"/>
          <w:sz w:val="24"/>
        </w:rPr>
        <w:t>关于卫生信息管理人才培训需求的调查</w:t>
      </w:r>
    </w:p>
    <w:p>
      <w:pPr>
        <w:spacing w:line="360" w:lineRule="auto"/>
        <w:ind w:firstLine="480" w:firstLineChars="200"/>
        <w:rPr>
          <w:rFonts w:ascii="宋体" w:hAnsi="宋体" w:cs="仿宋"/>
          <w:bCs/>
          <w:color w:val="auto"/>
          <w:sz w:val="24"/>
        </w:rPr>
      </w:pPr>
      <w:r>
        <w:rPr>
          <w:rFonts w:hint="eastAsia" w:ascii="宋体" w:hAnsi="宋体" w:cs="仿宋"/>
          <w:bCs/>
          <w:color w:val="auto"/>
          <w:sz w:val="24"/>
        </w:rPr>
        <w:t>86%以上的医院认为应该对信息管理人员进行系统软件或网络安全技术以及计算机编程或硬件知识方面的培训（表</w:t>
      </w:r>
      <w:r>
        <w:rPr>
          <w:rFonts w:ascii="宋体" w:hAnsi="宋体" w:cs="仿宋"/>
          <w:bCs/>
          <w:color w:val="auto"/>
          <w:sz w:val="24"/>
        </w:rPr>
        <w:t>5</w:t>
      </w:r>
      <w:r>
        <w:rPr>
          <w:rFonts w:hint="eastAsia" w:ascii="宋体" w:hAnsi="宋体" w:cs="仿宋"/>
          <w:bCs/>
          <w:color w:val="auto"/>
          <w:sz w:val="24"/>
        </w:rPr>
        <w:t>）。</w:t>
      </w:r>
    </w:p>
    <w:p>
      <w:pPr>
        <w:spacing w:line="360" w:lineRule="auto"/>
        <w:ind w:firstLine="480" w:firstLineChars="200"/>
        <w:jc w:val="center"/>
        <w:rPr>
          <w:rFonts w:ascii="宋体" w:hAnsi="宋体" w:cs="仿宋"/>
          <w:bCs/>
          <w:color w:val="auto"/>
          <w:sz w:val="24"/>
        </w:rPr>
      </w:pPr>
      <w:r>
        <w:rPr>
          <w:rFonts w:hint="eastAsia" w:ascii="宋体" w:hAnsi="宋体" w:cs="仿宋"/>
          <w:bCs/>
          <w:color w:val="auto"/>
          <w:sz w:val="24"/>
        </w:rPr>
        <w:t>表</w:t>
      </w:r>
      <w:r>
        <w:rPr>
          <w:rFonts w:ascii="宋体" w:hAnsi="宋体" w:cs="仿宋"/>
          <w:bCs/>
          <w:color w:val="auto"/>
          <w:sz w:val="24"/>
        </w:rPr>
        <w:t>5</w:t>
      </w:r>
      <w:r>
        <w:rPr>
          <w:rFonts w:hint="eastAsia" w:ascii="宋体" w:hAnsi="宋体" w:cs="仿宋"/>
          <w:bCs/>
          <w:color w:val="auto"/>
          <w:sz w:val="24"/>
        </w:rPr>
        <w:t>信息管理人员应具备的知识能力需求</w:t>
      </w:r>
    </w:p>
    <w:p>
      <w:pPr>
        <w:spacing w:line="360" w:lineRule="auto"/>
        <w:ind w:firstLine="480" w:firstLineChars="200"/>
        <w:jc w:val="center"/>
        <w:rPr>
          <w:rFonts w:ascii="等线" w:hAnsi="等线"/>
          <w:color w:val="auto"/>
          <w:sz w:val="24"/>
        </w:rPr>
      </w:pPr>
      <w:r>
        <w:rPr>
          <w:rFonts w:ascii="等线" w:hAnsi="等线"/>
          <w:color w:val="auto"/>
          <w:sz w:val="24"/>
        </w:rPr>
        <w:drawing>
          <wp:inline distT="0" distB="0" distL="0" distR="0">
            <wp:extent cx="3975100" cy="2385060"/>
            <wp:effectExtent l="0" t="0" r="6350" b="0"/>
            <wp:docPr id="11" name="图片 8" descr="微信截图_201909162035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8" descr="微信截图_20190916203508"/>
                    <pic:cNvPicPr>
                      <a:picLocks noChangeAspect="1" noChangeArrowheads="1"/>
                    </pic:cNvPicPr>
                  </pic:nvPicPr>
                  <pic:blipFill>
                    <a:blip r:embed="rId17">
                      <a:extLst>
                        <a:ext uri="{28A0092B-C50C-407E-A947-70E740481C1C}">
                          <a14:useLocalDpi xmlns:a14="http://schemas.microsoft.com/office/drawing/2010/main" val="0"/>
                        </a:ext>
                      </a:extLst>
                    </a:blip>
                    <a:srcRect t="10828"/>
                    <a:stretch>
                      <a:fillRect/>
                    </a:stretch>
                  </pic:blipFill>
                  <pic:spPr>
                    <a:xfrm>
                      <a:off x="0" y="0"/>
                      <a:ext cx="3996360" cy="2397816"/>
                    </a:xfrm>
                    <a:prstGeom prst="rect">
                      <a:avLst/>
                    </a:prstGeom>
                    <a:noFill/>
                    <a:ln>
                      <a:noFill/>
                    </a:ln>
                  </pic:spPr>
                </pic:pic>
              </a:graphicData>
            </a:graphic>
          </wp:inline>
        </w:drawing>
      </w:r>
    </w:p>
    <w:p>
      <w:pPr>
        <w:spacing w:line="360" w:lineRule="auto"/>
        <w:ind w:firstLine="480" w:firstLineChars="200"/>
        <w:rPr>
          <w:rFonts w:ascii="宋体" w:hAnsi="宋体" w:cs="仿宋"/>
          <w:bCs/>
          <w:color w:val="auto"/>
          <w:sz w:val="24"/>
        </w:rPr>
      </w:pPr>
      <w:r>
        <w:rPr>
          <w:rFonts w:hint="eastAsia" w:ascii="宋体" w:hAnsi="宋体" w:cs="仿宋"/>
          <w:bCs/>
          <w:color w:val="auto"/>
          <w:sz w:val="24"/>
        </w:rPr>
        <w:t>卫生信息管理专业知识和从业能力需求调查</w:t>
      </w:r>
    </w:p>
    <w:p>
      <w:pPr>
        <w:spacing w:line="360" w:lineRule="auto"/>
        <w:ind w:firstLine="480" w:firstLineChars="200"/>
        <w:rPr>
          <w:rFonts w:ascii="宋体" w:hAnsi="宋体" w:cs="仿宋"/>
          <w:bCs/>
          <w:color w:val="auto"/>
          <w:sz w:val="24"/>
        </w:rPr>
      </w:pPr>
      <w:r>
        <w:rPr>
          <w:rFonts w:hint="eastAsia" w:ascii="宋体" w:hAnsi="宋体" w:cs="仿宋"/>
          <w:bCs/>
          <w:color w:val="auto"/>
          <w:sz w:val="24"/>
        </w:rPr>
        <w:t>专业知识方面，绝大多数从业人员认为应具备计算机技术，其次为卫生信息管理知识以及医学知识；从业能力方面，多数从业人员认为应具备团队协作能力和科研、项目管理能力（表</w:t>
      </w:r>
      <w:r>
        <w:rPr>
          <w:rFonts w:ascii="宋体" w:hAnsi="宋体" w:cs="仿宋"/>
          <w:bCs/>
          <w:color w:val="auto"/>
          <w:sz w:val="24"/>
        </w:rPr>
        <w:t>6</w:t>
      </w:r>
      <w:r>
        <w:rPr>
          <w:rFonts w:hint="eastAsia" w:ascii="宋体" w:hAnsi="宋体" w:cs="仿宋"/>
          <w:bCs/>
          <w:color w:val="auto"/>
          <w:sz w:val="24"/>
        </w:rPr>
        <w:t>）。</w:t>
      </w:r>
    </w:p>
    <w:p>
      <w:pPr>
        <w:spacing w:line="360" w:lineRule="auto"/>
        <w:ind w:firstLine="480" w:firstLineChars="200"/>
        <w:rPr>
          <w:rFonts w:ascii="宋体" w:hAnsi="宋体" w:cs="仿宋"/>
          <w:bCs/>
          <w:color w:val="auto"/>
          <w:sz w:val="24"/>
        </w:rPr>
      </w:pPr>
      <w:r>
        <w:rPr>
          <w:rFonts w:hint="eastAsia" w:ascii="宋体" w:hAnsi="宋体" w:cs="仿宋"/>
          <w:bCs/>
          <w:color w:val="auto"/>
          <w:sz w:val="24"/>
        </w:rPr>
        <w:t>表</w:t>
      </w:r>
      <w:r>
        <w:rPr>
          <w:rFonts w:ascii="宋体" w:hAnsi="宋体" w:cs="仿宋"/>
          <w:bCs/>
          <w:color w:val="auto"/>
          <w:sz w:val="24"/>
        </w:rPr>
        <w:t xml:space="preserve">6 </w:t>
      </w:r>
      <w:r>
        <w:rPr>
          <w:rFonts w:hint="eastAsia" w:ascii="宋体" w:hAnsi="宋体" w:cs="仿宋"/>
          <w:bCs/>
          <w:color w:val="auto"/>
          <w:sz w:val="24"/>
        </w:rPr>
        <w:t>卫生信息管理专业知识和从业能力需求调查</w:t>
      </w:r>
    </w:p>
    <w:p>
      <w:pPr>
        <w:spacing w:line="360" w:lineRule="auto"/>
        <w:ind w:firstLine="480" w:firstLineChars="200"/>
        <w:jc w:val="center"/>
        <w:rPr>
          <w:rFonts w:ascii="等线" w:hAnsi="等线"/>
          <w:color w:val="auto"/>
          <w:sz w:val="24"/>
        </w:rPr>
      </w:pPr>
      <w:r>
        <w:rPr>
          <w:rFonts w:ascii="等线" w:hAnsi="等线"/>
          <w:color w:val="auto"/>
          <w:sz w:val="24"/>
        </w:rPr>
        <w:drawing>
          <wp:inline distT="0" distB="0" distL="0" distR="0">
            <wp:extent cx="2880360" cy="2520950"/>
            <wp:effectExtent l="0" t="0" r="0" b="0"/>
            <wp:docPr id="7" name="图片 10" descr="微信截图_20190916210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0" descr="微信截图_2019091621082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0" y="0"/>
                      <a:ext cx="2882413" cy="2523292"/>
                    </a:xfrm>
                    <a:prstGeom prst="rect">
                      <a:avLst/>
                    </a:prstGeom>
                    <a:noFill/>
                    <a:ln>
                      <a:noFill/>
                    </a:ln>
                  </pic:spPr>
                </pic:pic>
              </a:graphicData>
            </a:graphic>
          </wp:inline>
        </w:drawing>
      </w:r>
    </w:p>
    <w:p>
      <w:pPr>
        <w:pStyle w:val="3"/>
        <w:numPr>
          <w:ilvl w:val="0"/>
          <w:numId w:val="3"/>
        </w:numPr>
        <w:spacing w:line="360" w:lineRule="auto"/>
        <w:ind w:firstLine="883"/>
        <w:rPr>
          <w:rFonts w:ascii="宋体" w:hAnsi="宋体" w:cs="宋体"/>
          <w:color w:val="auto"/>
        </w:rPr>
      </w:pPr>
      <w:bookmarkStart w:id="31" w:name="_Toc129942898"/>
      <w:r>
        <w:rPr>
          <w:rFonts w:hint="eastAsia" w:ascii="宋体" w:hAnsi="宋体" w:cs="宋体"/>
          <w:color w:val="auto"/>
        </w:rPr>
        <w:t>评价反馈与改进机制</w:t>
      </w:r>
      <w:bookmarkEnd w:id="31"/>
    </w:p>
    <w:p>
      <w:pPr>
        <w:spacing w:line="360" w:lineRule="auto"/>
        <w:ind w:firstLine="480" w:firstLineChars="200"/>
        <w:rPr>
          <w:rFonts w:ascii="宋体" w:hAnsi="宋体" w:cs="仿宋"/>
          <w:bCs/>
          <w:color w:val="auto"/>
          <w:sz w:val="24"/>
        </w:rPr>
      </w:pPr>
      <w:r>
        <w:rPr>
          <w:rFonts w:ascii="宋体" w:hAnsi="宋体" w:cs="仿宋"/>
          <w:bCs/>
          <w:color w:val="auto"/>
          <w:sz w:val="24"/>
        </w:rPr>
        <w:t>1.</w:t>
      </w:r>
      <w:r>
        <w:rPr>
          <w:rFonts w:hint="eastAsia" w:ascii="宋体" w:hAnsi="宋体" w:cs="仿宋"/>
          <w:bCs/>
          <w:color w:val="auto"/>
          <w:sz w:val="24"/>
        </w:rPr>
        <w:t>医院对信息化建设的重视程度较高，信息化工作开展状况较好，但专业人才短缺是信息化建设的首要障碍，说明人才问题是保障卫生信息化发展的关键途径。医院信息管理从业人员整体呈年轻化趋势，从业人员的学历和职称尚处于中等或偏下水平，仍有很大的上升空间。</w:t>
      </w:r>
    </w:p>
    <w:p>
      <w:pPr>
        <w:spacing w:line="360" w:lineRule="auto"/>
        <w:ind w:firstLine="480" w:firstLineChars="200"/>
        <w:rPr>
          <w:rFonts w:ascii="宋体" w:hAnsi="宋体" w:cs="仿宋"/>
          <w:bCs/>
          <w:color w:val="auto"/>
          <w:sz w:val="24"/>
        </w:rPr>
      </w:pPr>
      <w:r>
        <w:rPr>
          <w:rFonts w:hint="eastAsia" w:ascii="宋体" w:hAnsi="宋体" w:cs="仿宋"/>
          <w:bCs/>
          <w:color w:val="auto"/>
          <w:sz w:val="24"/>
        </w:rPr>
        <w:t>2</w:t>
      </w:r>
      <w:r>
        <w:rPr>
          <w:rFonts w:ascii="宋体" w:hAnsi="宋体" w:cs="仿宋"/>
          <w:bCs/>
          <w:color w:val="auto"/>
          <w:sz w:val="24"/>
        </w:rPr>
        <w:t>.</w:t>
      </w:r>
      <w:r>
        <w:rPr>
          <w:rFonts w:hint="eastAsia" w:ascii="宋体" w:hAnsi="宋体" w:cs="仿宋"/>
          <w:bCs/>
          <w:color w:val="auto"/>
          <w:sz w:val="24"/>
        </w:rPr>
        <w:t>对于卫生信息管理从业人员的专业知识和技能要求方面，机构更加看重信息化人员对业务流程的熟悉，认为从业人员应该能够进行刺痛建设和维护。从业能力方面，调查认为科研、项目管理能力最为重要，团队协作能力也越来越受到重视。</w:t>
      </w:r>
    </w:p>
    <w:p>
      <w:pPr>
        <w:spacing w:line="360" w:lineRule="auto"/>
        <w:ind w:firstLine="480" w:firstLineChars="200"/>
        <w:rPr>
          <w:rFonts w:ascii="宋体" w:hAnsi="宋体" w:cs="仿宋"/>
          <w:bCs/>
          <w:color w:val="auto"/>
          <w:sz w:val="24"/>
        </w:rPr>
      </w:pPr>
      <w:r>
        <w:rPr>
          <w:rFonts w:hint="eastAsia" w:ascii="宋体" w:hAnsi="宋体" w:cs="仿宋"/>
          <w:bCs/>
          <w:color w:val="auto"/>
          <w:sz w:val="24"/>
        </w:rPr>
        <w:t>3</w:t>
      </w:r>
      <w:r>
        <w:rPr>
          <w:rFonts w:ascii="宋体" w:hAnsi="宋体" w:cs="仿宋"/>
          <w:bCs/>
          <w:color w:val="auto"/>
          <w:sz w:val="24"/>
        </w:rPr>
        <w:t>.</w:t>
      </w:r>
      <w:r>
        <w:rPr>
          <w:rFonts w:hint="eastAsia" w:ascii="宋体" w:hAnsi="宋体" w:cs="仿宋"/>
          <w:bCs/>
          <w:color w:val="auto"/>
          <w:sz w:val="24"/>
        </w:rPr>
        <w:t>对着我国卫生信息化进程的加速，对人才的需求已发展为聪少到多、从低到高的阶段。调查显示缺乏专业人才是职业我做卫生信息化建设的首要因素，因此需要加大各层次卫生信息管理人才的培养力度。同时，调查显示，卫生信息管理人员的知识结构应该以信息技术为核心，医学知识为背景，计算机技术为工具，医院运营管理知识为保障，侧重培养科研、项目管理能力、团队协作能力以及人际沟通能力，提升人才的综合素质，打造知识与能力相结合，管理与技术并重的复合型人才。</w:t>
      </w:r>
    </w:p>
    <w:p>
      <w:pPr>
        <w:pStyle w:val="3"/>
        <w:numPr>
          <w:ilvl w:val="0"/>
          <w:numId w:val="3"/>
        </w:numPr>
        <w:spacing w:line="360" w:lineRule="auto"/>
        <w:ind w:firstLine="883"/>
        <w:rPr>
          <w:rFonts w:ascii="宋体" w:hAnsi="宋体" w:cs="宋体"/>
          <w:color w:val="auto"/>
        </w:rPr>
      </w:pPr>
      <w:bookmarkStart w:id="32" w:name="_Toc129942899"/>
      <w:r>
        <w:rPr>
          <w:rFonts w:hint="eastAsia" w:ascii="宋体" w:hAnsi="宋体" w:cs="宋体"/>
          <w:color w:val="auto"/>
        </w:rPr>
        <w:t>存在的问题及解决的建议</w:t>
      </w:r>
      <w:bookmarkEnd w:id="32"/>
    </w:p>
    <w:p>
      <w:pPr>
        <w:spacing w:line="360" w:lineRule="auto"/>
        <w:ind w:firstLine="480" w:firstLineChars="200"/>
        <w:rPr>
          <w:rFonts w:ascii="宋体" w:hAnsi="宋体" w:cs="仿宋"/>
          <w:bCs/>
          <w:color w:val="auto"/>
          <w:sz w:val="24"/>
        </w:rPr>
      </w:pPr>
      <w:r>
        <w:rPr>
          <w:rFonts w:ascii="宋体" w:hAnsi="宋体" w:cs="仿宋"/>
          <w:bCs/>
          <w:color w:val="auto"/>
          <w:sz w:val="24"/>
        </w:rPr>
        <w:t>1.</w:t>
      </w:r>
      <w:r>
        <w:rPr>
          <w:rFonts w:hint="eastAsia" w:ascii="宋体" w:hAnsi="宋体" w:cs="仿宋"/>
          <w:bCs/>
          <w:color w:val="auto"/>
          <w:sz w:val="24"/>
        </w:rPr>
        <w:t>学生普遍缺乏职业素养问题：本次调研中80%以上的企业反映我院学生具有高职学生的通病，没有职业规划，在工作中存在眼高手低的现象，自我约束、自我学习能力较差。</w:t>
      </w:r>
    </w:p>
    <w:p>
      <w:pPr>
        <w:spacing w:line="360" w:lineRule="auto"/>
        <w:ind w:firstLine="480" w:firstLineChars="200"/>
        <w:rPr>
          <w:rFonts w:ascii="宋体" w:hAnsi="宋体" w:cs="仿宋"/>
          <w:bCs/>
          <w:color w:val="auto"/>
          <w:sz w:val="24"/>
        </w:rPr>
      </w:pPr>
      <w:r>
        <w:rPr>
          <w:rFonts w:hint="eastAsia" w:ascii="宋体" w:hAnsi="宋体" w:cs="仿宋"/>
          <w:bCs/>
          <w:color w:val="auto"/>
          <w:sz w:val="24"/>
        </w:rPr>
        <w:t>建议：进一步加强学生的职业素质的养成。这一点我们除了在教学工作中给予重视之外，还可以借鉴培训机构的经验，在学生走向单位或企业之前有专门的教师，针对学生可能会出现的问题进行专门的系统的训练，使之顺利的迈入职场。</w:t>
      </w:r>
    </w:p>
    <w:p>
      <w:pPr>
        <w:spacing w:line="360" w:lineRule="auto"/>
        <w:ind w:firstLine="480" w:firstLineChars="200"/>
        <w:rPr>
          <w:rFonts w:ascii="宋体" w:hAnsi="宋体" w:cs="仿宋"/>
          <w:bCs/>
          <w:color w:val="auto"/>
          <w:sz w:val="24"/>
        </w:rPr>
      </w:pPr>
      <w:r>
        <w:rPr>
          <w:rFonts w:hint="eastAsia" w:ascii="宋体" w:hAnsi="宋体" w:cs="仿宋"/>
          <w:bCs/>
          <w:color w:val="auto"/>
          <w:sz w:val="24"/>
        </w:rPr>
        <w:t>另外，我们还注意到获得用人单位好评的学生在学校表现就很好，用人单位意见较大的学生平时在学校就较差。针对这一情况建议对学生在校期间把课程的学习和平时表现结合起来进行汇总大排名，对发展前景好，待遇好，专业对口度高的合作企业按名次择优推荐。这样不但提高了企业对我校学生的满意度，为进一步校企合作打下良好的基础，而且对我院的校风，学生的学风建设起到了良好的推动作用。</w:t>
      </w:r>
    </w:p>
    <w:p>
      <w:pPr>
        <w:spacing w:line="360" w:lineRule="auto"/>
        <w:ind w:firstLine="480" w:firstLineChars="200"/>
        <w:rPr>
          <w:rFonts w:ascii="宋体" w:hAnsi="宋体" w:cs="仿宋"/>
          <w:bCs/>
          <w:color w:val="auto"/>
          <w:sz w:val="24"/>
        </w:rPr>
      </w:pPr>
      <w:r>
        <w:rPr>
          <w:rFonts w:hint="eastAsia" w:ascii="宋体" w:hAnsi="宋体" w:cs="仿宋"/>
          <w:bCs/>
          <w:color w:val="auto"/>
          <w:sz w:val="24"/>
        </w:rPr>
        <w:t>2．师资队伍建设问题：本次调研中各单位或企业对我专业的课程设置基本比较认同，没有大的意见，但对课程建设中的实质性内容例如如何将学生所学的内容与企业的实际工作相结合提出一些建议。</w:t>
      </w:r>
    </w:p>
    <w:p>
      <w:pPr>
        <w:spacing w:line="360" w:lineRule="auto"/>
        <w:ind w:firstLine="480" w:firstLineChars="200"/>
        <w:rPr>
          <w:rFonts w:ascii="宋体" w:hAnsi="宋体" w:cs="仿宋"/>
          <w:bCs/>
          <w:color w:val="auto"/>
          <w:sz w:val="24"/>
        </w:rPr>
      </w:pPr>
      <w:r>
        <w:rPr>
          <w:rFonts w:hint="eastAsia" w:ascii="宋体" w:hAnsi="宋体" w:cs="仿宋"/>
          <w:bCs/>
          <w:color w:val="auto"/>
          <w:sz w:val="24"/>
        </w:rPr>
        <w:t>建议：任课教师大多从高等学府毕业后直接就业，没有在企业工作的相关经历，对企业的实际需求不够了解。建议继续推动教师的企业培训工作，每学年至少有42天下企业培训，把教师的自主学习与企业培训结合起来。</w:t>
      </w:r>
    </w:p>
    <w:p>
      <w:pPr>
        <w:spacing w:line="360" w:lineRule="auto"/>
        <w:ind w:firstLine="480" w:firstLineChars="200"/>
        <w:jc w:val="right"/>
        <w:rPr>
          <w:rFonts w:ascii="宋体" w:hAnsi="宋体" w:cs="仿宋"/>
          <w:bCs/>
          <w:color w:val="auto"/>
          <w:sz w:val="24"/>
        </w:rPr>
      </w:pPr>
      <w:r>
        <w:rPr>
          <w:rFonts w:hint="eastAsia" w:ascii="宋体" w:hAnsi="宋体" w:cs="仿宋"/>
          <w:bCs/>
          <w:color w:val="auto"/>
          <w:sz w:val="24"/>
        </w:rPr>
        <w:t>202</w:t>
      </w:r>
      <w:r>
        <w:rPr>
          <w:rFonts w:ascii="宋体" w:hAnsi="宋体" w:cs="仿宋"/>
          <w:bCs/>
          <w:color w:val="auto"/>
          <w:sz w:val="24"/>
        </w:rPr>
        <w:t>3</w:t>
      </w:r>
      <w:r>
        <w:rPr>
          <w:rFonts w:hint="eastAsia" w:ascii="宋体" w:hAnsi="宋体" w:cs="仿宋"/>
          <w:bCs/>
          <w:color w:val="auto"/>
          <w:sz w:val="24"/>
        </w:rPr>
        <w:t>年3月</w:t>
      </w:r>
    </w:p>
    <w:p>
      <w:pPr>
        <w:spacing w:line="360" w:lineRule="auto"/>
        <w:ind w:firstLine="480" w:firstLineChars="200"/>
        <w:jc w:val="right"/>
        <w:rPr>
          <w:rFonts w:ascii="宋体" w:hAnsi="宋体" w:cs="仿宋"/>
          <w:bCs/>
          <w:color w:val="auto"/>
          <w:sz w:val="24"/>
        </w:rPr>
      </w:pPr>
      <w:r>
        <w:rPr>
          <w:rFonts w:hint="eastAsia" w:ascii="宋体" w:hAnsi="宋体" w:cs="仿宋"/>
          <w:bCs/>
          <w:color w:val="auto"/>
          <w:sz w:val="24"/>
        </w:rPr>
        <w:t>医学技术系卫生信息管理专业</w:t>
      </w:r>
    </w:p>
    <w:bookmarkEnd w:id="33"/>
    <w:sectPr>
      <w:pgSz w:w="11906" w:h="16838"/>
      <w:pgMar w:top="1440" w:right="1803" w:bottom="1440" w:left="180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PMingLiU">
    <w:altName w:val="PMingLiU-ExtB"/>
    <w:panose1 w:val="02020500000000000000"/>
    <w:charset w:val="88"/>
    <w:family w:val="roman"/>
    <w:pitch w:val="default"/>
    <w:sig w:usb0="00000000" w:usb1="00000000" w:usb2="00000016" w:usb3="00000000" w:csb0="00100001" w:csb1="00000000"/>
  </w:font>
  <w:font w:name="微软雅黑">
    <w:panose1 w:val="020B0503020204020204"/>
    <w:charset w:val="86"/>
    <w:family w:val="swiss"/>
    <w:pitch w:val="default"/>
    <w:sig w:usb0="80000287" w:usb1="2ACF3C50" w:usb2="00000016" w:usb3="00000000" w:csb0="0004001F" w:csb1="00000000"/>
  </w:font>
  <w:font w:name="宋">
    <w:altName w:val="宋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3B36679"/>
    <w:multiLevelType w:val="singleLevel"/>
    <w:tmpl w:val="F3B36679"/>
    <w:lvl w:ilvl="0" w:tentative="0">
      <w:start w:val="1"/>
      <w:numFmt w:val="chineseCounting"/>
      <w:suff w:val="nothing"/>
      <w:lvlText w:val="（%1）"/>
      <w:lvlJc w:val="left"/>
      <w:rPr>
        <w:rFonts w:hint="eastAsia"/>
      </w:rPr>
    </w:lvl>
  </w:abstractNum>
  <w:abstractNum w:abstractNumId="1">
    <w:nsid w:val="4EF9E641"/>
    <w:multiLevelType w:val="singleLevel"/>
    <w:tmpl w:val="4EF9E641"/>
    <w:lvl w:ilvl="0" w:tentative="0">
      <w:start w:val="1"/>
      <w:numFmt w:val="chineseCounting"/>
      <w:suff w:val="nothing"/>
      <w:lvlText w:val="%1、"/>
      <w:lvlJc w:val="left"/>
      <w:rPr>
        <w:rFonts w:hint="eastAsia"/>
      </w:rPr>
    </w:lvl>
  </w:abstractNum>
  <w:abstractNum w:abstractNumId="2">
    <w:nsid w:val="7A5E610F"/>
    <w:multiLevelType w:val="singleLevel"/>
    <w:tmpl w:val="7A5E610F"/>
    <w:lvl w:ilvl="0" w:tentative="0">
      <w:start w:val="4"/>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JkYjZiNDJiMGIyNDliYjc4YjRlYmM4MGQyZTc0YzcifQ=="/>
  </w:docVars>
  <w:rsids>
    <w:rsidRoot w:val="00445C14"/>
    <w:rsid w:val="00050BB0"/>
    <w:rsid w:val="00072E75"/>
    <w:rsid w:val="000B24B9"/>
    <w:rsid w:val="000B3E37"/>
    <w:rsid w:val="000F4E8A"/>
    <w:rsid w:val="000F56C8"/>
    <w:rsid w:val="00120FCC"/>
    <w:rsid w:val="00123B45"/>
    <w:rsid w:val="00143478"/>
    <w:rsid w:val="00176713"/>
    <w:rsid w:val="001D6B56"/>
    <w:rsid w:val="001E2C02"/>
    <w:rsid w:val="001F5669"/>
    <w:rsid w:val="001F6359"/>
    <w:rsid w:val="00202157"/>
    <w:rsid w:val="0023236A"/>
    <w:rsid w:val="002821C1"/>
    <w:rsid w:val="0029647F"/>
    <w:rsid w:val="002B3B0E"/>
    <w:rsid w:val="002E0003"/>
    <w:rsid w:val="00316CDB"/>
    <w:rsid w:val="0031754B"/>
    <w:rsid w:val="00357396"/>
    <w:rsid w:val="003C5CE8"/>
    <w:rsid w:val="003D51F0"/>
    <w:rsid w:val="003E0F6D"/>
    <w:rsid w:val="003F4AC1"/>
    <w:rsid w:val="00414ADB"/>
    <w:rsid w:val="00445C14"/>
    <w:rsid w:val="0045565A"/>
    <w:rsid w:val="00457BE0"/>
    <w:rsid w:val="00462D3E"/>
    <w:rsid w:val="004A34E3"/>
    <w:rsid w:val="004B627B"/>
    <w:rsid w:val="004D0550"/>
    <w:rsid w:val="005278F0"/>
    <w:rsid w:val="00534B2D"/>
    <w:rsid w:val="005C3D78"/>
    <w:rsid w:val="005D2435"/>
    <w:rsid w:val="005F008D"/>
    <w:rsid w:val="00631399"/>
    <w:rsid w:val="0064381E"/>
    <w:rsid w:val="006818A8"/>
    <w:rsid w:val="0068577F"/>
    <w:rsid w:val="007105F8"/>
    <w:rsid w:val="00723894"/>
    <w:rsid w:val="00791D32"/>
    <w:rsid w:val="007A17BF"/>
    <w:rsid w:val="007C5863"/>
    <w:rsid w:val="007E079C"/>
    <w:rsid w:val="007F6F8D"/>
    <w:rsid w:val="007F7DDA"/>
    <w:rsid w:val="00810EA8"/>
    <w:rsid w:val="0085450E"/>
    <w:rsid w:val="00855DC1"/>
    <w:rsid w:val="008736E6"/>
    <w:rsid w:val="0090020C"/>
    <w:rsid w:val="00924870"/>
    <w:rsid w:val="00924998"/>
    <w:rsid w:val="009C586F"/>
    <w:rsid w:val="009C6967"/>
    <w:rsid w:val="009E42CD"/>
    <w:rsid w:val="009F10AF"/>
    <w:rsid w:val="009F2193"/>
    <w:rsid w:val="009F6030"/>
    <w:rsid w:val="00A17046"/>
    <w:rsid w:val="00A3173C"/>
    <w:rsid w:val="00A53A42"/>
    <w:rsid w:val="00A64B0A"/>
    <w:rsid w:val="00A96546"/>
    <w:rsid w:val="00AE170A"/>
    <w:rsid w:val="00AF5493"/>
    <w:rsid w:val="00B0591A"/>
    <w:rsid w:val="00B43E5D"/>
    <w:rsid w:val="00B53435"/>
    <w:rsid w:val="00B9031B"/>
    <w:rsid w:val="00B9150E"/>
    <w:rsid w:val="00BB0D6B"/>
    <w:rsid w:val="00BF2156"/>
    <w:rsid w:val="00C15063"/>
    <w:rsid w:val="00C22BEB"/>
    <w:rsid w:val="00C73B9D"/>
    <w:rsid w:val="00C77C42"/>
    <w:rsid w:val="00CA05B1"/>
    <w:rsid w:val="00CA7798"/>
    <w:rsid w:val="00CC5084"/>
    <w:rsid w:val="00CD03DF"/>
    <w:rsid w:val="00CF67A2"/>
    <w:rsid w:val="00D31823"/>
    <w:rsid w:val="00D76737"/>
    <w:rsid w:val="00DC260A"/>
    <w:rsid w:val="00DD615C"/>
    <w:rsid w:val="00DE00DC"/>
    <w:rsid w:val="00DE6332"/>
    <w:rsid w:val="00E43ED3"/>
    <w:rsid w:val="00E510FB"/>
    <w:rsid w:val="00E74778"/>
    <w:rsid w:val="00EA5EA7"/>
    <w:rsid w:val="00ED2920"/>
    <w:rsid w:val="00EF376F"/>
    <w:rsid w:val="00EF394C"/>
    <w:rsid w:val="00EF63A0"/>
    <w:rsid w:val="00F304EF"/>
    <w:rsid w:val="00F82335"/>
    <w:rsid w:val="00F93220"/>
    <w:rsid w:val="00F9646B"/>
    <w:rsid w:val="00FF2DFA"/>
    <w:rsid w:val="00FF2E94"/>
    <w:rsid w:val="00FF38C5"/>
    <w:rsid w:val="00FF5E25"/>
    <w:rsid w:val="02FF6FD4"/>
    <w:rsid w:val="042D09CE"/>
    <w:rsid w:val="0E6065A9"/>
    <w:rsid w:val="18273373"/>
    <w:rsid w:val="19DB142E"/>
    <w:rsid w:val="1AD05B27"/>
    <w:rsid w:val="220522CF"/>
    <w:rsid w:val="2F1E3F5E"/>
    <w:rsid w:val="380F6BE3"/>
    <w:rsid w:val="3C815219"/>
    <w:rsid w:val="3FAC4683"/>
    <w:rsid w:val="414B7028"/>
    <w:rsid w:val="43054F6F"/>
    <w:rsid w:val="55891BC0"/>
    <w:rsid w:val="561153ED"/>
    <w:rsid w:val="5B7C1D77"/>
    <w:rsid w:val="5E8B3323"/>
    <w:rsid w:val="69BF08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nhideWhenUsed="0" w:uiPriority="35"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99"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2"/>
    <w:qFormat/>
    <w:uiPriority w:val="0"/>
    <w:pPr>
      <w:keepNext/>
      <w:keepLines/>
      <w:spacing w:before="340" w:after="330" w:line="578" w:lineRule="auto"/>
      <w:ind w:firstLine="720" w:firstLineChars="200"/>
      <w:outlineLvl w:val="0"/>
    </w:pPr>
    <w:rPr>
      <w:b/>
      <w:bCs/>
      <w:kern w:val="44"/>
      <w:sz w:val="44"/>
      <w:szCs w:val="44"/>
    </w:rPr>
  </w:style>
  <w:style w:type="paragraph" w:styleId="4">
    <w:name w:val="heading 2"/>
    <w:next w:val="1"/>
    <w:link w:val="23"/>
    <w:unhideWhenUsed/>
    <w:qFormat/>
    <w:uiPriority w:val="0"/>
    <w:pPr>
      <w:keepNext/>
      <w:keepLines/>
      <w:widowControl w:val="0"/>
      <w:spacing w:before="260" w:after="260" w:line="413" w:lineRule="auto"/>
      <w:ind w:firstLine="720" w:firstLineChars="200"/>
      <w:jc w:val="both"/>
      <w:outlineLvl w:val="1"/>
    </w:pPr>
    <w:rPr>
      <w:rFonts w:ascii="Arial" w:hAnsi="Arial" w:eastAsia="黑体" w:cs="Times New Roman"/>
      <w:b/>
      <w:kern w:val="2"/>
      <w:sz w:val="30"/>
      <w:szCs w:val="24"/>
      <w:lang w:val="en-US" w:eastAsia="zh-CN" w:bidi="ar-SA"/>
    </w:rPr>
  </w:style>
  <w:style w:type="paragraph" w:styleId="5">
    <w:name w:val="heading 3"/>
    <w:basedOn w:val="1"/>
    <w:next w:val="1"/>
    <w:link w:val="24"/>
    <w:unhideWhenUsed/>
    <w:qFormat/>
    <w:uiPriority w:val="0"/>
    <w:pPr>
      <w:keepNext/>
      <w:keepLines/>
      <w:spacing w:before="260" w:after="260" w:line="416" w:lineRule="auto"/>
      <w:outlineLvl w:val="2"/>
    </w:pPr>
    <w:rPr>
      <w:b/>
      <w:bCs/>
      <w:sz w:val="32"/>
      <w:szCs w:val="32"/>
    </w:rPr>
  </w:style>
  <w:style w:type="character" w:default="1" w:styleId="16">
    <w:name w:val="Default Paragraph Font"/>
    <w:semiHidden/>
    <w:unhideWhenUsed/>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customStyle="1" w:styleId="2">
    <w:name w:val="Heading4"/>
    <w:basedOn w:val="1"/>
    <w:next w:val="1"/>
    <w:qFormat/>
    <w:uiPriority w:val="0"/>
    <w:pPr>
      <w:keepNext/>
      <w:keepLines/>
      <w:spacing w:before="280" w:after="290" w:line="376" w:lineRule="auto"/>
    </w:pPr>
    <w:rPr>
      <w:rFonts w:ascii="Cambria" w:hAnsi="Cambria"/>
      <w:sz w:val="28"/>
      <w:szCs w:val="28"/>
    </w:rPr>
  </w:style>
  <w:style w:type="paragraph" w:styleId="6">
    <w:name w:val="caption"/>
    <w:basedOn w:val="1"/>
    <w:next w:val="1"/>
    <w:link w:val="29"/>
    <w:qFormat/>
    <w:uiPriority w:val="35"/>
    <w:pPr>
      <w:spacing w:line="500" w:lineRule="atLeast"/>
      <w:ind w:firstLine="200" w:firstLineChars="200"/>
      <w:jc w:val="left"/>
    </w:pPr>
    <w:rPr>
      <w:rFonts w:ascii="Cambria" w:hAnsi="Cambria" w:eastAsia="黑体"/>
      <w:color w:val="000000"/>
      <w:kern w:val="0"/>
      <w:sz w:val="20"/>
      <w:szCs w:val="20"/>
      <w:lang w:val="zh-TW" w:eastAsia="zh-TW"/>
    </w:rPr>
  </w:style>
  <w:style w:type="paragraph" w:styleId="7">
    <w:name w:val="Body Text"/>
    <w:uiPriority w:val="0"/>
    <w:rPr>
      <w:rFonts w:ascii="Times New Roman" w:hAnsi="Times New Roman" w:eastAsia="宋体" w:cs="Times New Roman"/>
      <w:sz w:val="44"/>
      <w:lang w:val="en-US" w:eastAsia="zh-CN" w:bidi="ar-SA"/>
    </w:rPr>
  </w:style>
  <w:style w:type="paragraph" w:styleId="8">
    <w:name w:val="footer"/>
    <w:basedOn w:val="1"/>
    <w:link w:val="19"/>
    <w:uiPriority w:val="0"/>
    <w:pPr>
      <w:tabs>
        <w:tab w:val="center" w:pos="4153"/>
        <w:tab w:val="right" w:pos="8306"/>
      </w:tabs>
      <w:snapToGrid w:val="0"/>
      <w:jc w:val="left"/>
    </w:pPr>
    <w:rPr>
      <w:sz w:val="18"/>
      <w:szCs w:val="18"/>
    </w:rPr>
  </w:style>
  <w:style w:type="paragraph" w:styleId="9">
    <w:name w:val="header"/>
    <w:basedOn w:val="1"/>
    <w:link w:val="20"/>
    <w:uiPriority w:val="0"/>
    <w:pPr>
      <w:pBdr>
        <w:bottom w:val="single" w:color="auto" w:sz="6" w:space="1"/>
      </w:pBdr>
      <w:tabs>
        <w:tab w:val="center" w:pos="4153"/>
        <w:tab w:val="right" w:pos="8306"/>
      </w:tabs>
      <w:snapToGrid w:val="0"/>
      <w:jc w:val="center"/>
    </w:pPr>
    <w:rPr>
      <w:sz w:val="18"/>
      <w:szCs w:val="18"/>
    </w:rPr>
  </w:style>
  <w:style w:type="paragraph" w:styleId="10">
    <w:name w:val="toc 1"/>
    <w:basedOn w:val="1"/>
    <w:next w:val="1"/>
    <w:uiPriority w:val="39"/>
  </w:style>
  <w:style w:type="paragraph" w:styleId="11">
    <w:name w:val="toc 2"/>
    <w:basedOn w:val="1"/>
    <w:next w:val="1"/>
    <w:uiPriority w:val="39"/>
    <w:pPr>
      <w:ind w:left="420" w:leftChars="200"/>
    </w:pPr>
  </w:style>
  <w:style w:type="paragraph" w:styleId="12">
    <w:name w:val="Message Header"/>
    <w:basedOn w:val="1"/>
    <w:next w:val="7"/>
    <w:link w:val="25"/>
    <w:unhideWhenUsed/>
    <w:uiPriority w:val="99"/>
    <w:pPr>
      <w:shd w:val="clear" w:color="auto" w:fill="CCCCCC"/>
      <w:spacing w:line="360" w:lineRule="auto"/>
      <w:ind w:firstLine="720" w:firstLineChars="200"/>
    </w:pPr>
    <w:rPr>
      <w:rFonts w:ascii="Arial" w:hAnsi="Arial" w:cs="Arial"/>
      <w:sz w:val="28"/>
      <w:szCs w:val="28"/>
    </w:rPr>
  </w:style>
  <w:style w:type="paragraph" w:styleId="13">
    <w:name w:val="Normal (Web)"/>
    <w:basedOn w:val="1"/>
    <w:qFormat/>
    <w:uiPriority w:val="99"/>
    <w:pPr>
      <w:widowControl/>
      <w:spacing w:before="100" w:beforeAutospacing="1" w:after="100" w:afterAutospacing="1"/>
      <w:jc w:val="left"/>
    </w:pPr>
    <w:rPr>
      <w:rFonts w:ascii="宋体" w:hAnsi="宋体"/>
      <w:color w:val="000000"/>
      <w:kern w:val="0"/>
      <w:sz w:val="24"/>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Emphasis"/>
    <w:basedOn w:val="16"/>
    <w:qFormat/>
    <w:uiPriority w:val="20"/>
    <w:rPr>
      <w:i/>
      <w:iCs/>
    </w:rPr>
  </w:style>
  <w:style w:type="character" w:styleId="18">
    <w:name w:val="Hyperlink"/>
    <w:basedOn w:val="16"/>
    <w:unhideWhenUsed/>
    <w:uiPriority w:val="99"/>
    <w:rPr>
      <w:color w:val="0563C1" w:themeColor="hyperlink"/>
      <w:u w:val="single"/>
      <w14:textFill>
        <w14:solidFill>
          <w14:schemeClr w14:val="hlink"/>
        </w14:solidFill>
      </w14:textFill>
    </w:rPr>
  </w:style>
  <w:style w:type="character" w:customStyle="1" w:styleId="19">
    <w:name w:val="页脚 字符"/>
    <w:link w:val="8"/>
    <w:uiPriority w:val="0"/>
    <w:rPr>
      <w:rFonts w:ascii="Times New Roman" w:hAnsi="Times New Roman"/>
      <w:kern w:val="2"/>
      <w:sz w:val="18"/>
      <w:szCs w:val="18"/>
    </w:rPr>
  </w:style>
  <w:style w:type="character" w:customStyle="1" w:styleId="20">
    <w:name w:val="页眉 字符"/>
    <w:link w:val="9"/>
    <w:uiPriority w:val="0"/>
    <w:rPr>
      <w:rFonts w:ascii="Times New Roman" w:hAnsi="Times New Roman"/>
      <w:kern w:val="2"/>
      <w:sz w:val="18"/>
      <w:szCs w:val="18"/>
    </w:rPr>
  </w:style>
  <w:style w:type="paragraph" w:styleId="21">
    <w:name w:val="List Paragraph"/>
    <w:basedOn w:val="1"/>
    <w:qFormat/>
    <w:uiPriority w:val="99"/>
    <w:pPr>
      <w:ind w:firstLine="420" w:firstLineChars="200"/>
    </w:pPr>
  </w:style>
  <w:style w:type="character" w:customStyle="1" w:styleId="22">
    <w:name w:val="标题 1 字符"/>
    <w:basedOn w:val="16"/>
    <w:link w:val="3"/>
    <w:uiPriority w:val="9"/>
    <w:rPr>
      <w:b/>
      <w:bCs/>
      <w:kern w:val="44"/>
      <w:sz w:val="44"/>
      <w:szCs w:val="44"/>
    </w:rPr>
  </w:style>
  <w:style w:type="character" w:customStyle="1" w:styleId="23">
    <w:name w:val="标题 2 字符"/>
    <w:basedOn w:val="16"/>
    <w:link w:val="4"/>
    <w:uiPriority w:val="0"/>
    <w:rPr>
      <w:rFonts w:ascii="Arial" w:hAnsi="Arial" w:eastAsia="黑体"/>
      <w:b/>
      <w:kern w:val="2"/>
      <w:sz w:val="30"/>
      <w:szCs w:val="24"/>
    </w:rPr>
  </w:style>
  <w:style w:type="character" w:customStyle="1" w:styleId="24">
    <w:name w:val="标题 3 字符"/>
    <w:basedOn w:val="16"/>
    <w:link w:val="5"/>
    <w:uiPriority w:val="0"/>
    <w:rPr>
      <w:b/>
      <w:bCs/>
      <w:kern w:val="2"/>
      <w:sz w:val="32"/>
      <w:szCs w:val="32"/>
    </w:rPr>
  </w:style>
  <w:style w:type="character" w:customStyle="1" w:styleId="25">
    <w:name w:val="信息标题 字符"/>
    <w:basedOn w:val="16"/>
    <w:link w:val="12"/>
    <w:uiPriority w:val="99"/>
    <w:rPr>
      <w:rFonts w:ascii="Arial" w:hAnsi="Arial" w:cs="Arial"/>
      <w:kern w:val="2"/>
      <w:sz w:val="28"/>
      <w:szCs w:val="28"/>
      <w:shd w:val="clear" w:color="auto" w:fill="CCCCCC"/>
    </w:rPr>
  </w:style>
  <w:style w:type="character" w:customStyle="1" w:styleId="26">
    <w:name w:val="15"/>
    <w:basedOn w:val="16"/>
    <w:uiPriority w:val="0"/>
    <w:rPr>
      <w:rFonts w:hint="eastAsia" w:ascii="宋体" w:hAnsi="宋体" w:eastAsia="宋体"/>
      <w:color w:val="000000"/>
      <w:spacing w:val="0"/>
      <w:sz w:val="17"/>
      <w:szCs w:val="17"/>
      <w:shd w:val="clear" w:color="auto" w:fill="FFFFFF"/>
    </w:rPr>
  </w:style>
  <w:style w:type="paragraph" w:customStyle="1" w:styleId="27">
    <w:name w:val="样式 首行缩进:  2 字符"/>
    <w:basedOn w:val="1"/>
    <w:uiPriority w:val="0"/>
    <w:pPr>
      <w:topLinePunct/>
      <w:adjustRightInd w:val="0"/>
      <w:ind w:firstLine="200" w:firstLineChars="200"/>
    </w:pPr>
    <w:rPr>
      <w:rFonts w:cs="宋体"/>
      <w:szCs w:val="21"/>
    </w:rPr>
  </w:style>
  <w:style w:type="paragraph" w:customStyle="1" w:styleId="28">
    <w:name w:val="TOC Heading"/>
    <w:basedOn w:val="3"/>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29">
    <w:name w:val="题注 字符"/>
    <w:link w:val="6"/>
    <w:qFormat/>
    <w:uiPriority w:val="35"/>
    <w:rPr>
      <w:rFonts w:ascii="Cambria" w:hAnsi="Cambria" w:eastAsia="黑体"/>
      <w:color w:val="000000"/>
      <w:lang w:val="zh-TW" w:eastAsia="zh-TW"/>
    </w:rPr>
  </w:style>
  <w:style w:type="paragraph" w:customStyle="1" w:styleId="30">
    <w:name w:val="图表文字"/>
    <w:basedOn w:val="1"/>
    <w:link w:val="31"/>
    <w:qFormat/>
    <w:uiPriority w:val="0"/>
    <w:pPr>
      <w:spacing w:line="360" w:lineRule="auto"/>
      <w:jc w:val="center"/>
    </w:pPr>
    <w:rPr>
      <w:b/>
    </w:rPr>
  </w:style>
  <w:style w:type="character" w:customStyle="1" w:styleId="31">
    <w:name w:val="图表文字 字符"/>
    <w:basedOn w:val="16"/>
    <w:link w:val="30"/>
    <w:uiPriority w:val="0"/>
    <w:rPr>
      <w:b/>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chart" Target="charts/chart6.xml"/><Relationship Id="rId8" Type="http://schemas.openxmlformats.org/officeDocument/2006/relationships/chart" Target="charts/chart5.xml"/><Relationship Id="rId7" Type="http://schemas.openxmlformats.org/officeDocument/2006/relationships/chart" Target="charts/chart4.xml"/><Relationship Id="rId6" Type="http://schemas.openxmlformats.org/officeDocument/2006/relationships/chart" Target="charts/chart3.xml"/><Relationship Id="rId5" Type="http://schemas.openxmlformats.org/officeDocument/2006/relationships/chart" Target="charts/chart2.xml"/><Relationship Id="rId4" Type="http://schemas.openxmlformats.org/officeDocument/2006/relationships/chart" Target="charts/chart1.xml"/><Relationship Id="rId3" Type="http://schemas.openxmlformats.org/officeDocument/2006/relationships/theme" Target="theme/theme1.xml"/><Relationship Id="rId21" Type="http://schemas.openxmlformats.org/officeDocument/2006/relationships/fontTable" Target="fontTable.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image" Target="media/image4.png"/><Relationship Id="rId17" Type="http://schemas.openxmlformats.org/officeDocument/2006/relationships/image" Target="media/image3.png"/><Relationship Id="rId16" Type="http://schemas.openxmlformats.org/officeDocument/2006/relationships/image" Target="media/image2.png"/><Relationship Id="rId15" Type="http://schemas.openxmlformats.org/officeDocument/2006/relationships/image" Target="media/image1.png"/><Relationship Id="rId14" Type="http://schemas.openxmlformats.org/officeDocument/2006/relationships/chart" Target="charts/chart11.xml"/><Relationship Id="rId13" Type="http://schemas.openxmlformats.org/officeDocument/2006/relationships/chart" Target="charts/chart10.xml"/><Relationship Id="rId12" Type="http://schemas.openxmlformats.org/officeDocument/2006/relationships/chart" Target="charts/chart9.xml"/><Relationship Id="rId11" Type="http://schemas.openxmlformats.org/officeDocument/2006/relationships/chart" Target="charts/chart8.xml"/><Relationship Id="rId10" Type="http://schemas.openxmlformats.org/officeDocument/2006/relationships/chart" Target="charts/chart7.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6.xml"/><Relationship Id="rId2" Type="http://schemas.microsoft.com/office/2011/relationships/chartStyle" Target="style6.xml"/><Relationship Id="rId1" Type="http://schemas.openxmlformats.org/officeDocument/2006/relationships/oleObject" Target="file:///H:\&#12304;&#39033;&#30446;&#12305;2023\2023.7.17-&#24191;&#19996;&#33538;&#21517;&#20581;&#24247;&#32844;&#19994;&#23398;&#38498;&#29616;&#20195;&#23478;&#25919;&#26381;&#21153;&#19982;&#31649;&#29702;&#19987;&#19994;&#32676;&#35838;&#31243;&#20307;&#31995;&#26500;&#24314;&#26381;&#21153;&#39033;&#30446;&#24314;&#35774;&#39033;&#30446;\01%20&#23703;&#20301;&#20379;&#38656;&#35843;&#30740;&#19982;&#20998;&#26512;\1-2%20&#27605;&#19994;&#29983;&#35843;&#26597;\&#27605;&#19994;&#29983;&#38382;&#21367;&#35843;&#30740;&#32467;&#26524;\&#27605;&#19994;&#29983;&#25968;&#25454;-9.14.xlsx" TargetMode="External"/></Relationships>
</file>

<file path=word/charts/_rels/chart10.xml.rels><?xml version="1.0" encoding="UTF-8" standalone="yes"?>
<Relationships xmlns="http://schemas.openxmlformats.org/package/2006/relationships"><Relationship Id="rId3" Type="http://schemas.microsoft.com/office/2011/relationships/chartColorStyle" Target="colors5.xml"/><Relationship Id="rId2" Type="http://schemas.microsoft.com/office/2011/relationships/chartStyle" Target="style5.xml"/><Relationship Id="rId1" Type="http://schemas.openxmlformats.org/officeDocument/2006/relationships/oleObject" Target="file:///H:\&#12304;&#39033;&#30446;&#12305;2023\2023.7.17-&#24191;&#19996;&#33538;&#21517;&#20581;&#24247;&#32844;&#19994;&#23398;&#38498;&#29616;&#20195;&#23478;&#25919;&#26381;&#21153;&#19982;&#31649;&#29702;&#19987;&#19994;&#32676;&#35838;&#31243;&#20307;&#31995;&#26500;&#24314;&#26381;&#21153;&#39033;&#30446;&#24314;&#35774;&#39033;&#30446;\01%20&#23703;&#20301;&#20379;&#38656;&#35843;&#30740;&#19982;&#20998;&#26512;\1-2%20&#27605;&#19994;&#29983;&#35843;&#26597;\&#27605;&#19994;&#29983;&#38382;&#21367;&#35843;&#30740;&#32467;&#26524;\&#12304;&#32844;&#19994;&#33021;&#21147;&#20998;&#26512;&#20250;&#12305;&#27605;&#19994;&#29983;&#21644;&#20225;&#19994;&#25968;&#25454;-9.16.xlsx" TargetMode="External"/></Relationships>
</file>

<file path=word/charts/_rels/chart11.xml.rels><?xml version="1.0" encoding="UTF-8" standalone="yes"?>
<Relationships xmlns="http://schemas.openxmlformats.org/package/2006/relationships"><Relationship Id="rId3" Type="http://schemas.microsoft.com/office/2011/relationships/chartColorStyle" Target="colors8.xml"/><Relationship Id="rId2" Type="http://schemas.microsoft.com/office/2011/relationships/chartStyle" Target="style8.xml"/><Relationship Id="rId1" Type="http://schemas.openxmlformats.org/officeDocument/2006/relationships/oleObject" Target="file:///H:\&#12304;&#39033;&#30446;&#12305;2023\2023.7.17-&#24191;&#19996;&#33538;&#21517;&#20581;&#24247;&#32844;&#19994;&#23398;&#38498;&#29616;&#20195;&#23478;&#25919;&#26381;&#21153;&#19982;&#31649;&#29702;&#19987;&#19994;&#32676;&#35838;&#31243;&#20307;&#31995;&#26500;&#24314;&#26381;&#21153;&#39033;&#30446;&#24314;&#35774;&#39033;&#30446;\01%20&#23703;&#20301;&#20379;&#38656;&#35843;&#30740;&#19982;&#20998;&#26512;\1-2%20&#27605;&#19994;&#29983;&#35843;&#26597;\&#27605;&#19994;&#29983;&#38382;&#21367;&#35843;&#30740;&#32467;&#26524;\&#12304;&#32844;&#19994;&#33021;&#21147;&#20998;&#26512;&#20250;&#12305;&#27605;&#19994;&#29983;&#21644;&#20225;&#19994;&#25968;&#25454;-9.16.xlsx"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oleObject" Target="file:///H:\&#12304;&#39033;&#30446;&#12305;2023\2023.7.17-&#24191;&#19996;&#33538;&#21517;&#20581;&#24247;&#32844;&#19994;&#23398;&#38498;&#29616;&#20195;&#23478;&#25919;&#26381;&#21153;&#19982;&#31649;&#29702;&#19987;&#19994;&#32676;&#35838;&#31243;&#20307;&#31995;&#26500;&#24314;&#26381;&#21153;&#39033;&#30446;&#24314;&#35774;&#39033;&#30446;\01%20&#23703;&#20301;&#20379;&#38656;&#35843;&#30740;&#19982;&#20998;&#26512;\1-2%20&#27605;&#19994;&#29983;&#35843;&#26597;\&#27605;&#19994;&#29983;&#38382;&#21367;&#35843;&#30740;&#32467;&#26524;\&#12304;&#32844;&#19994;&#33021;&#21147;&#20998;&#26512;&#20250;&#12305;&#27605;&#19994;&#29983;&#21644;&#20225;&#19994;&#25968;&#25454;-9.16.xlsx" TargetMode="External"/></Relationships>
</file>

<file path=word/charts/_rels/chart3.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package" Target="../embeddings/Workbook1.xlsx"/></Relationships>
</file>

<file path=word/charts/_rels/chart4.xml.rels><?xml version="1.0" encoding="UTF-8" standalone="yes"?>
<Relationships xmlns="http://schemas.openxmlformats.org/package/2006/relationships"><Relationship Id="rId3" Type="http://schemas.microsoft.com/office/2011/relationships/chartColorStyle" Target="colors7.xml"/><Relationship Id="rId2" Type="http://schemas.microsoft.com/office/2011/relationships/chartStyle" Target="style7.xml"/><Relationship Id="rId1" Type="http://schemas.openxmlformats.org/officeDocument/2006/relationships/oleObject" Target="file:///H:\&#12304;&#39033;&#30446;&#12305;2023\2023.7.17-&#24191;&#19996;&#33538;&#21517;&#20581;&#24247;&#32844;&#19994;&#23398;&#38498;&#29616;&#20195;&#23478;&#25919;&#26381;&#21153;&#19982;&#31649;&#29702;&#19987;&#19994;&#32676;&#35838;&#31243;&#20307;&#31995;&#26500;&#24314;&#26381;&#21153;&#39033;&#30446;&#24314;&#35774;&#39033;&#30446;\01%20&#23703;&#20301;&#20379;&#38656;&#35843;&#30740;&#19982;&#20998;&#26512;\1-3%20&#20225;&#19994;&#35843;&#30740;\&#32467;&#26524;&#30011;&#22270;.xlsx" TargetMode="External"/></Relationships>
</file>

<file path=word/charts/_rels/chart5.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H:\&#12304;&#39033;&#30446;&#12305;2023\2023.7.17-&#24191;&#19996;&#33538;&#21517;&#20581;&#24247;&#32844;&#19994;&#23398;&#38498;&#29616;&#20195;&#23478;&#25919;&#26381;&#21153;&#19982;&#31649;&#29702;&#19987;&#19994;&#32676;&#35838;&#31243;&#20307;&#31995;&#26500;&#24314;&#26381;&#21153;&#39033;&#30446;&#24314;&#35774;&#39033;&#30446;\01%20&#23703;&#20301;&#20379;&#38656;&#35843;&#30740;&#19982;&#20998;&#26512;\1-3%20&#20225;&#19994;&#35843;&#30740;\&#32467;&#26524;&#30011;&#22270;.xlsx" TargetMode="External"/></Relationships>
</file>

<file path=word/charts/_rels/chart6.xml.rels><?xml version="1.0" encoding="UTF-8" standalone="yes"?>
<Relationships xmlns="http://schemas.openxmlformats.org/package/2006/relationships"><Relationship Id="rId3" Type="http://schemas.microsoft.com/office/2011/relationships/chartColorStyle" Target="colors10.xml"/><Relationship Id="rId2" Type="http://schemas.microsoft.com/office/2011/relationships/chartStyle" Target="style10.xml"/><Relationship Id="rId1" Type="http://schemas.openxmlformats.org/officeDocument/2006/relationships/package" Target="../embeddings/Workbook2.xlsx"/></Relationships>
</file>

<file path=word/charts/_rels/chart7.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H:\&#12304;&#39033;&#30446;&#12305;2023\2023.7.17-&#24191;&#19996;&#33538;&#21517;&#20581;&#24247;&#32844;&#19994;&#23398;&#38498;&#29616;&#20195;&#23478;&#25919;&#26381;&#21153;&#19982;&#31649;&#29702;&#19987;&#19994;&#32676;&#35838;&#31243;&#20307;&#31995;&#26500;&#24314;&#26381;&#21153;&#39033;&#30446;&#24314;&#35774;&#39033;&#30446;\01%20&#23703;&#20301;&#20379;&#38656;&#35843;&#30740;&#19982;&#20998;&#26512;\1-2%20&#27605;&#19994;&#29983;&#35843;&#26597;\&#27605;&#19994;&#29983;&#38382;&#21367;&#35843;&#30740;&#32467;&#26524;\&#12304;&#32844;&#19994;&#33021;&#21147;&#20998;&#26512;&#20250;&#12305;&#27605;&#19994;&#29983;&#21644;&#20225;&#19994;&#25968;&#25454;-9.16.xlsx" TargetMode="External"/></Relationships>
</file>

<file path=word/charts/_rels/chart8.xml.rels><?xml version="1.0" encoding="UTF-8" standalone="yes"?>
<Relationships xmlns="http://schemas.openxmlformats.org/package/2006/relationships"><Relationship Id="rId3" Type="http://schemas.microsoft.com/office/2011/relationships/chartColorStyle" Target="colors9.xml"/><Relationship Id="rId2" Type="http://schemas.microsoft.com/office/2011/relationships/chartStyle" Target="style9.xml"/><Relationship Id="rId1" Type="http://schemas.openxmlformats.org/officeDocument/2006/relationships/oleObject" Target="file:///H:\&#12304;&#39033;&#30446;&#12305;2023\2023.7.17-&#24191;&#19996;&#33538;&#21517;&#20581;&#24247;&#32844;&#19994;&#23398;&#38498;&#29616;&#20195;&#23478;&#25919;&#26381;&#21153;&#19982;&#31649;&#29702;&#19987;&#19994;&#32676;&#35838;&#31243;&#20307;&#31995;&#26500;&#24314;&#26381;&#21153;&#39033;&#30446;&#24314;&#35774;&#39033;&#30446;\01%20&#23703;&#20301;&#20379;&#38656;&#35843;&#30740;&#19982;&#20998;&#26512;\1-2%20&#27605;&#19994;&#29983;&#35843;&#26597;\&#27605;&#19994;&#29983;&#38382;&#21367;&#35843;&#30740;&#32467;&#26524;\&#12304;&#32844;&#19994;&#33021;&#21147;&#20998;&#26512;&#20250;&#12305;&#27605;&#19994;&#29983;&#21644;&#20225;&#19994;&#25968;&#25454;-9.16.xlsx" TargetMode="External"/></Relationships>
</file>

<file path=word/charts/_rels/chart9.xml.rels><?xml version="1.0" encoding="UTF-8" standalone="yes"?>
<Relationships xmlns="http://schemas.openxmlformats.org/package/2006/relationships"><Relationship Id="rId3" Type="http://schemas.microsoft.com/office/2011/relationships/chartColorStyle" Target="colors11.xml"/><Relationship Id="rId2" Type="http://schemas.microsoft.com/office/2011/relationships/chartStyle" Target="style11.xml"/><Relationship Id="rId1" Type="http://schemas.openxmlformats.org/officeDocument/2006/relationships/oleObject" Target="file:///H:\&#12304;&#39033;&#30446;&#12305;2023\2023.7.17-&#24191;&#19996;&#33538;&#21517;&#20581;&#24247;&#32844;&#19994;&#23398;&#38498;&#29616;&#20195;&#23478;&#25919;&#26381;&#21153;&#19982;&#31649;&#29702;&#19987;&#19994;&#32676;&#35838;&#31243;&#20307;&#31995;&#26500;&#24314;&#26381;&#21153;&#39033;&#30446;&#24314;&#35774;&#39033;&#30446;\01%20&#23703;&#20301;&#20379;&#38656;&#35843;&#30740;&#19982;&#20998;&#26512;\1-2%20&#27605;&#19994;&#29983;&#35843;&#26597;\&#27605;&#19994;&#29983;&#38382;&#21367;&#35843;&#30740;&#32467;&#26524;\&#12304;&#32844;&#19994;&#33021;&#21147;&#20998;&#26512;&#20250;&#12305;&#27605;&#19994;&#29983;&#21644;&#20225;&#19994;&#25968;&#25454;-9.16.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Sheet1!$C$371</c:f>
              <c:strCache>
                <c:ptCount val="1"/>
                <c:pt idx="0">
                  <c:v>百分比</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Sheet1!$B$372:$B$376</c:f>
              <c:strCache>
                <c:ptCount val="5"/>
                <c:pt idx="0">
                  <c:v>其他</c:v>
                </c:pt>
                <c:pt idx="1">
                  <c:v>疾病预防控制中心</c:v>
                </c:pt>
                <c:pt idx="2">
                  <c:v>卫生行政部门</c:v>
                </c:pt>
                <c:pt idx="3">
                  <c:v>医院</c:v>
                </c:pt>
                <c:pt idx="4">
                  <c:v>医疗软件企业</c:v>
                </c:pt>
              </c:strCache>
            </c:strRef>
          </c:cat>
          <c:val>
            <c:numRef>
              <c:f>Sheet1!$C$372:$C$376</c:f>
              <c:numCache>
                <c:formatCode>0.00%</c:formatCode>
                <c:ptCount val="5"/>
                <c:pt idx="0">
                  <c:v>0.0895522388059701</c:v>
                </c:pt>
                <c:pt idx="1">
                  <c:v>0.0746268656716418</c:v>
                </c:pt>
                <c:pt idx="2">
                  <c:v>0.119402985074627</c:v>
                </c:pt>
                <c:pt idx="3">
                  <c:v>0.17910447761194</c:v>
                </c:pt>
                <c:pt idx="4">
                  <c:v>0.537313432835821</c:v>
                </c:pt>
              </c:numCache>
            </c:numRef>
          </c:val>
        </c:ser>
        <c:dLbls>
          <c:showLegendKey val="0"/>
          <c:showVal val="1"/>
          <c:showCatName val="0"/>
          <c:showSerName val="0"/>
          <c:showPercent val="0"/>
          <c:showBubbleSize val="0"/>
        </c:dLbls>
        <c:gapWidth val="182"/>
        <c:axId val="1111091384"/>
        <c:axId val="1111093184"/>
      </c:barChart>
      <c:catAx>
        <c:axId val="111109138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111093184"/>
        <c:crosses val="autoZero"/>
        <c:auto val="1"/>
        <c:lblAlgn val="ctr"/>
        <c:lblOffset val="100"/>
        <c:noMultiLvlLbl val="0"/>
      </c:catAx>
      <c:valAx>
        <c:axId val="1111093184"/>
        <c:scaling>
          <c:orientation val="minMax"/>
        </c:scaling>
        <c:delete val="0"/>
        <c:axPos val="b"/>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11109138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毕业生毕业半年!$B$120</c:f>
              <c:strCache>
                <c:ptCount val="1"/>
                <c:pt idx="0">
                  <c:v>百分比</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毕业生毕业半年!$A$121:$A$129</c:f>
              <c:strCache>
                <c:ptCount val="9"/>
                <c:pt idx="0">
                  <c:v>其他</c:v>
                </c:pt>
                <c:pt idx="1">
                  <c:v>创业</c:v>
                </c:pt>
                <c:pt idx="2">
                  <c:v>卫生行政部门</c:v>
                </c:pt>
                <c:pt idx="3">
                  <c:v>疾病预防控制中心</c:v>
                </c:pt>
                <c:pt idx="4">
                  <c:v>医院</c:v>
                </c:pt>
                <c:pt idx="5">
                  <c:v>尚未找到工作</c:v>
                </c:pt>
                <c:pt idx="6">
                  <c:v>医学科技信息中心</c:v>
                </c:pt>
                <c:pt idx="7">
                  <c:v>升学</c:v>
                </c:pt>
                <c:pt idx="8">
                  <c:v>转行</c:v>
                </c:pt>
              </c:strCache>
            </c:strRef>
          </c:cat>
          <c:val>
            <c:numRef>
              <c:f>毕业生毕业半年!$B$121:$B$129</c:f>
              <c:numCache>
                <c:formatCode>0.00%</c:formatCode>
                <c:ptCount val="9"/>
                <c:pt idx="0">
                  <c:v>0.129</c:v>
                </c:pt>
                <c:pt idx="1" c:formatCode="0%">
                  <c:v>0.01</c:v>
                </c:pt>
                <c:pt idx="2" c:formatCode="0%">
                  <c:v>0.04</c:v>
                </c:pt>
                <c:pt idx="3">
                  <c:v>0.055</c:v>
                </c:pt>
                <c:pt idx="4">
                  <c:v>0.065</c:v>
                </c:pt>
                <c:pt idx="5">
                  <c:v>0.085</c:v>
                </c:pt>
                <c:pt idx="6">
                  <c:v>0.119</c:v>
                </c:pt>
                <c:pt idx="7">
                  <c:v>0.149</c:v>
                </c:pt>
                <c:pt idx="8">
                  <c:v>0.348</c:v>
                </c:pt>
              </c:numCache>
            </c:numRef>
          </c:val>
        </c:ser>
        <c:dLbls>
          <c:showLegendKey val="0"/>
          <c:showVal val="1"/>
          <c:showCatName val="0"/>
          <c:showSerName val="0"/>
          <c:showPercent val="0"/>
          <c:showBubbleSize val="0"/>
        </c:dLbls>
        <c:gapWidth val="182"/>
        <c:axId val="872794680"/>
        <c:axId val="872797560"/>
      </c:barChart>
      <c:catAx>
        <c:axId val="87279468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872797560"/>
        <c:crosses val="autoZero"/>
        <c:auto val="1"/>
        <c:lblAlgn val="ctr"/>
        <c:lblOffset val="100"/>
        <c:noMultiLvlLbl val="0"/>
      </c:catAx>
      <c:valAx>
        <c:axId val="872797560"/>
        <c:scaling>
          <c:orientation val="minMax"/>
        </c:scaling>
        <c:delete val="0"/>
        <c:axPos val="b"/>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87279468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毕业生数据!$B$426</c:f>
              <c:strCache>
                <c:ptCount val="1"/>
                <c:pt idx="0">
                  <c:v>平均數</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毕业生数据!$A$427:$A$434</c:f>
              <c:strCache>
                <c:ptCount val="8"/>
                <c:pt idx="0">
                  <c:v>其他</c:v>
                </c:pt>
                <c:pt idx="1">
                  <c:v>社会认可度</c:v>
                </c:pt>
                <c:pt idx="2">
                  <c:v>工作地理位置</c:v>
                </c:pt>
                <c:pt idx="3">
                  <c:v>发展前景</c:v>
                </c:pt>
                <c:pt idx="4">
                  <c:v>个人兴趣及专长</c:v>
                </c:pt>
                <c:pt idx="5">
                  <c:v>与专业对口情况</c:v>
                </c:pt>
                <c:pt idx="6">
                  <c:v>薪酬福利</c:v>
                </c:pt>
                <c:pt idx="7">
                  <c:v>工作环境</c:v>
                </c:pt>
              </c:strCache>
            </c:strRef>
          </c:cat>
          <c:val>
            <c:numRef>
              <c:f>毕业生数据!$B$427:$B$434</c:f>
              <c:numCache>
                <c:formatCode>General</c:formatCode>
                <c:ptCount val="8"/>
                <c:pt idx="0">
                  <c:v>0.01</c:v>
                </c:pt>
                <c:pt idx="1">
                  <c:v>0.34</c:v>
                </c:pt>
                <c:pt idx="2">
                  <c:v>1.36</c:v>
                </c:pt>
                <c:pt idx="3">
                  <c:v>1.76</c:v>
                </c:pt>
                <c:pt idx="4">
                  <c:v>1.79</c:v>
                </c:pt>
                <c:pt idx="5">
                  <c:v>1.91</c:v>
                </c:pt>
                <c:pt idx="6">
                  <c:v>1.92</c:v>
                </c:pt>
                <c:pt idx="7">
                  <c:v>2.02</c:v>
                </c:pt>
              </c:numCache>
            </c:numRef>
          </c:val>
        </c:ser>
        <c:dLbls>
          <c:showLegendKey val="0"/>
          <c:showVal val="1"/>
          <c:showCatName val="0"/>
          <c:showSerName val="0"/>
          <c:showPercent val="0"/>
          <c:showBubbleSize val="0"/>
        </c:dLbls>
        <c:gapWidth val="182"/>
        <c:axId val="1035243952"/>
        <c:axId val="1035247192"/>
      </c:barChart>
      <c:catAx>
        <c:axId val="103524395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035247192"/>
        <c:crosses val="autoZero"/>
        <c:auto val="1"/>
        <c:lblAlgn val="ctr"/>
        <c:lblOffset val="100"/>
        <c:noMultiLvlLbl val="0"/>
      </c:catAx>
      <c:valAx>
        <c:axId val="103524719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03524395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企业数据!$B$219</c:f>
              <c:strCache>
                <c:ptCount val="1"/>
                <c:pt idx="0">
                  <c:v>百分比</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企业数据!$A$220:$A$222</c:f>
              <c:strCache>
                <c:ptCount val="3"/>
                <c:pt idx="0">
                  <c:v>很满意</c:v>
                </c:pt>
                <c:pt idx="1">
                  <c:v>满意</c:v>
                </c:pt>
                <c:pt idx="2">
                  <c:v>基本满意</c:v>
                </c:pt>
              </c:strCache>
            </c:strRef>
          </c:cat>
          <c:val>
            <c:numRef>
              <c:f>企业数据!$B$220:$B$222</c:f>
              <c:numCache>
                <c:formatCode>0.00%</c:formatCode>
                <c:ptCount val="3"/>
                <c:pt idx="0">
                  <c:v>0.068</c:v>
                </c:pt>
                <c:pt idx="1">
                  <c:v>0.864</c:v>
                </c:pt>
                <c:pt idx="2">
                  <c:v>0.068</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Sheet1!$B$1</c:f>
              <c:strCache>
                <c:ptCount val="1"/>
                <c:pt idx="0">
                  <c:v>列1</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Sheet1!$A$2:$A$13</c:f>
              <c:strCache>
                <c:ptCount val="12"/>
                <c:pt idx="0">
                  <c:v>其他</c:v>
                </c:pt>
                <c:pt idx="1">
                  <c:v>学历层次</c:v>
                </c:pt>
                <c:pt idx="2">
                  <c:v>职业资格证书</c:v>
                </c:pt>
                <c:pt idx="3">
                  <c:v>专业基础知识</c:v>
                </c:pt>
                <c:pt idx="4">
                  <c:v>团队合作能力</c:v>
                </c:pt>
                <c:pt idx="5">
                  <c:v>健全人格</c:v>
                </c:pt>
                <c:pt idx="6">
                  <c:v>实践操作技能</c:v>
                </c:pt>
                <c:pt idx="7">
                  <c:v>心理承受与心理调适能力</c:v>
                </c:pt>
                <c:pt idx="8">
                  <c:v>解决问题能力</c:v>
                </c:pt>
                <c:pt idx="9">
                  <c:v>沟通与协调能力</c:v>
                </c:pt>
                <c:pt idx="10">
                  <c:v>遵纪守法</c:v>
                </c:pt>
                <c:pt idx="11">
                  <c:v>吃苦耐劳、有奉献精神</c:v>
                </c:pt>
              </c:strCache>
            </c:strRef>
          </c:cat>
          <c:val>
            <c:numRef>
              <c:f>Sheet1!$B$2:$B$13</c:f>
              <c:numCache>
                <c:formatCode>General</c:formatCode>
                <c:ptCount val="12"/>
                <c:pt idx="0">
                  <c:v>0.3</c:v>
                </c:pt>
                <c:pt idx="1">
                  <c:v>2.1</c:v>
                </c:pt>
                <c:pt idx="2">
                  <c:v>3.1</c:v>
                </c:pt>
                <c:pt idx="3">
                  <c:v>6.7</c:v>
                </c:pt>
                <c:pt idx="4">
                  <c:v>7.5</c:v>
                </c:pt>
                <c:pt idx="5">
                  <c:v>9.8</c:v>
                </c:pt>
                <c:pt idx="6">
                  <c:v>10.2</c:v>
                </c:pt>
                <c:pt idx="7">
                  <c:v>10.6</c:v>
                </c:pt>
                <c:pt idx="8">
                  <c:v>11.4</c:v>
                </c:pt>
                <c:pt idx="9">
                  <c:v>11.8</c:v>
                </c:pt>
                <c:pt idx="10">
                  <c:v>12.3</c:v>
                </c:pt>
                <c:pt idx="11">
                  <c:v>14.2</c:v>
                </c:pt>
              </c:numCache>
            </c:numRef>
          </c:val>
        </c:ser>
        <c:dLbls>
          <c:showLegendKey val="0"/>
          <c:showVal val="1"/>
          <c:showCatName val="0"/>
          <c:showSerName val="0"/>
          <c:showPercent val="0"/>
          <c:showBubbleSize val="0"/>
        </c:dLbls>
        <c:gapWidth val="75"/>
        <c:axId val="1069355247"/>
        <c:axId val="894889903"/>
      </c:barChart>
      <c:catAx>
        <c:axId val="1069355247"/>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894889903"/>
        <c:crosses val="autoZero"/>
        <c:auto val="1"/>
        <c:lblAlgn val="ctr"/>
        <c:lblOffset val="100"/>
        <c:noMultiLvlLbl val="0"/>
      </c:catAx>
      <c:valAx>
        <c:axId val="894889903"/>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069355247"/>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Sheet4!$B$237</c:f>
              <c:strCache>
                <c:ptCount val="1"/>
                <c:pt idx="0">
                  <c:v>百分比</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Sheet4!$A$238:$A$244</c:f>
              <c:strCache>
                <c:ptCount val="7"/>
                <c:pt idx="0">
                  <c:v>具有较丰富的理论功底</c:v>
                </c:pt>
                <c:pt idx="1">
                  <c:v>具有较合理的知识结构</c:v>
                </c:pt>
                <c:pt idx="2">
                  <c:v>具有较卓越的工作能力</c:v>
                </c:pt>
                <c:pt idx="3">
                  <c:v>具备良好的环境适应力</c:v>
                </c:pt>
                <c:pt idx="4">
                  <c:v>具有较良好的职业道德</c:v>
                </c:pt>
                <c:pt idx="5">
                  <c:v>具有吃苦耐劳的劳动观</c:v>
                </c:pt>
                <c:pt idx="6">
                  <c:v>具有较清晰的职业定位</c:v>
                </c:pt>
              </c:strCache>
            </c:strRef>
          </c:cat>
          <c:val>
            <c:numRef>
              <c:f>Sheet4!$B$238:$B$244</c:f>
              <c:numCache>
                <c:formatCode>0.00%</c:formatCode>
                <c:ptCount val="7"/>
                <c:pt idx="0">
                  <c:v>0.525423728813559</c:v>
                </c:pt>
                <c:pt idx="1">
                  <c:v>0.644067796610169</c:v>
                </c:pt>
                <c:pt idx="2">
                  <c:v>0.728813559322034</c:v>
                </c:pt>
                <c:pt idx="3">
                  <c:v>0.796610169491525</c:v>
                </c:pt>
                <c:pt idx="4">
                  <c:v>0.864406779661017</c:v>
                </c:pt>
                <c:pt idx="5">
                  <c:v>0.864406779661017</c:v>
                </c:pt>
                <c:pt idx="6">
                  <c:v>0.932203389830508</c:v>
                </c:pt>
              </c:numCache>
            </c:numRef>
          </c:val>
        </c:ser>
        <c:dLbls>
          <c:showLegendKey val="0"/>
          <c:showVal val="1"/>
          <c:showCatName val="0"/>
          <c:showSerName val="0"/>
          <c:showPercent val="0"/>
          <c:showBubbleSize val="0"/>
        </c:dLbls>
        <c:gapWidth val="182"/>
        <c:axId val="1092341304"/>
        <c:axId val="1092341664"/>
      </c:barChart>
      <c:catAx>
        <c:axId val="109234130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092341664"/>
        <c:crosses val="autoZero"/>
        <c:auto val="1"/>
        <c:lblAlgn val="ctr"/>
        <c:lblOffset val="100"/>
        <c:noMultiLvlLbl val="0"/>
      </c:catAx>
      <c:valAx>
        <c:axId val="1092341664"/>
        <c:scaling>
          <c:orientation val="minMax"/>
        </c:scaling>
        <c:delete val="0"/>
        <c:axPos val="b"/>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09234130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Sheet4!$B$321</c:f>
              <c:strCache>
                <c:ptCount val="1"/>
                <c:pt idx="0">
                  <c:v>百分比</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Sheet4!$A$322:$A$329</c:f>
              <c:strCache>
                <c:ptCount val="8"/>
                <c:pt idx="0">
                  <c:v>其他</c:v>
                </c:pt>
                <c:pt idx="1">
                  <c:v>身体素质较差</c:v>
                </c:pt>
                <c:pt idx="2">
                  <c:v>职业认同感低</c:v>
                </c:pt>
                <c:pt idx="3">
                  <c:v>团队协作能力较差</c:v>
                </c:pt>
                <c:pt idx="4">
                  <c:v>心理承受与心理调适能力较差</c:v>
                </c:pt>
                <c:pt idx="5">
                  <c:v>沟通能力较弱</c:v>
                </c:pt>
                <c:pt idx="6">
                  <c:v>专业基础知识不扎实</c:v>
                </c:pt>
                <c:pt idx="7">
                  <c:v>专业技能实操不熟练</c:v>
                </c:pt>
              </c:strCache>
            </c:strRef>
          </c:cat>
          <c:val>
            <c:numRef>
              <c:f>Sheet4!$B$322:$B$329</c:f>
              <c:numCache>
                <c:formatCode>0.00%</c:formatCode>
                <c:ptCount val="8"/>
                <c:pt idx="0">
                  <c:v>0.0169491525423729</c:v>
                </c:pt>
                <c:pt idx="1">
                  <c:v>0.0169491525423729</c:v>
                </c:pt>
                <c:pt idx="2">
                  <c:v>0.203389830508475</c:v>
                </c:pt>
                <c:pt idx="3">
                  <c:v>0.288135593220339</c:v>
                </c:pt>
                <c:pt idx="4">
                  <c:v>0.457627118644068</c:v>
                </c:pt>
                <c:pt idx="5">
                  <c:v>0.593220338983051</c:v>
                </c:pt>
                <c:pt idx="6">
                  <c:v>0.627118644067797</c:v>
                </c:pt>
                <c:pt idx="7">
                  <c:v>0.728813559322034</c:v>
                </c:pt>
              </c:numCache>
            </c:numRef>
          </c:val>
        </c:ser>
        <c:dLbls>
          <c:showLegendKey val="0"/>
          <c:showVal val="1"/>
          <c:showCatName val="0"/>
          <c:showSerName val="0"/>
          <c:showPercent val="0"/>
          <c:showBubbleSize val="0"/>
        </c:dLbls>
        <c:gapWidth val="182"/>
        <c:axId val="1247818512"/>
        <c:axId val="1247817792"/>
      </c:barChart>
      <c:catAx>
        <c:axId val="124781851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247817792"/>
        <c:crosses val="autoZero"/>
        <c:auto val="1"/>
        <c:lblAlgn val="ctr"/>
        <c:lblOffset val="100"/>
        <c:noMultiLvlLbl val="0"/>
      </c:catAx>
      <c:valAx>
        <c:axId val="1247817792"/>
        <c:scaling>
          <c:orientation val="minMax"/>
        </c:scaling>
        <c:delete val="0"/>
        <c:axPos val="b"/>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24781851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列1</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delete val="1"/>
          </c:dLbls>
          <c:cat>
            <c:strRef>
              <c:f>Sheet1!$A$2:$A$3</c:f>
              <c:strCache>
                <c:ptCount val="2"/>
                <c:pt idx="0">
                  <c:v>男</c:v>
                </c:pt>
                <c:pt idx="1">
                  <c:v>女</c:v>
                </c:pt>
              </c:strCache>
            </c:strRef>
          </c:cat>
          <c:val>
            <c:numRef>
              <c:f>Sheet1!$B$2:$B$3</c:f>
              <c:numCache>
                <c:formatCode>0.00%</c:formatCode>
                <c:ptCount val="2"/>
                <c:pt idx="0">
                  <c:v>0.532</c:v>
                </c:pt>
                <c:pt idx="1">
                  <c:v>0.468</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Sheet1!$B$78</c:f>
              <c:strCache>
                <c:ptCount val="1"/>
                <c:pt idx="0">
                  <c:v>百分比</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Sheet1!$A$79:$A$86</c:f>
              <c:strCache>
                <c:ptCount val="8"/>
                <c:pt idx="0">
                  <c:v>其他</c:v>
                </c:pt>
                <c:pt idx="1">
                  <c:v>电视、广告、报纸等</c:v>
                </c:pt>
                <c:pt idx="2">
                  <c:v>亲朋好友介绍</c:v>
                </c:pt>
                <c:pt idx="3">
                  <c:v>学校宣讲会</c:v>
                </c:pt>
                <c:pt idx="4">
                  <c:v>微信、微博相关公众号</c:v>
                </c:pt>
                <c:pt idx="5">
                  <c:v>学校官网</c:v>
                </c:pt>
                <c:pt idx="6">
                  <c:v>招生考试信息网、招生计划书</c:v>
                </c:pt>
                <c:pt idx="7">
                  <c:v>招生简章</c:v>
                </c:pt>
              </c:strCache>
            </c:strRef>
          </c:cat>
          <c:val>
            <c:numRef>
              <c:f>Sheet1!$B$79:$B$86</c:f>
              <c:numCache>
                <c:formatCode>0.00%</c:formatCode>
                <c:ptCount val="8"/>
                <c:pt idx="0">
                  <c:v>0.0156412930135558</c:v>
                </c:pt>
                <c:pt idx="1">
                  <c:v>0.0521376433785193</c:v>
                </c:pt>
                <c:pt idx="2">
                  <c:v>0.0604796663190824</c:v>
                </c:pt>
                <c:pt idx="3">
                  <c:v>0.072992700729927</c:v>
                </c:pt>
                <c:pt idx="4">
                  <c:v>0.101147028154327</c:v>
                </c:pt>
                <c:pt idx="5">
                  <c:v>0.300312825860271</c:v>
                </c:pt>
                <c:pt idx="6">
                  <c:v>0.583941605839416</c:v>
                </c:pt>
                <c:pt idx="7">
                  <c:v>0.597497393117831</c:v>
                </c:pt>
              </c:numCache>
            </c:numRef>
          </c:val>
        </c:ser>
        <c:dLbls>
          <c:showLegendKey val="0"/>
          <c:showVal val="1"/>
          <c:showCatName val="0"/>
          <c:showSerName val="0"/>
          <c:showPercent val="0"/>
          <c:showBubbleSize val="0"/>
        </c:dLbls>
        <c:gapWidth val="182"/>
        <c:axId val="1035767296"/>
        <c:axId val="1035766216"/>
      </c:barChart>
      <c:catAx>
        <c:axId val="103576729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035766216"/>
        <c:crosses val="autoZero"/>
        <c:auto val="1"/>
        <c:lblAlgn val="ctr"/>
        <c:lblOffset val="100"/>
        <c:noMultiLvlLbl val="0"/>
      </c:catAx>
      <c:valAx>
        <c:axId val="1035766216"/>
        <c:scaling>
          <c:orientation val="minMax"/>
        </c:scaling>
        <c:delete val="0"/>
        <c:axPos val="b"/>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03576729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radarChart>
        <c:radarStyle val="marker"/>
        <c:varyColors val="0"/>
        <c:ser>
          <c:idx val="0"/>
          <c:order val="0"/>
          <c:tx>
            <c:strRef>
              <c:f>Sheet1!$B$197</c:f>
              <c:strCache>
                <c:ptCount val="1"/>
                <c:pt idx="0">
                  <c:v>平均數</c:v>
                </c:pt>
              </c:strCache>
            </c:strRef>
          </c:tx>
          <c:spPr>
            <a:ln w="28575" cap="rnd">
              <a:solidFill>
                <a:schemeClr val="accent1"/>
              </a:solidFill>
              <a:round/>
            </a:ln>
            <a:effectLst/>
          </c:spPr>
          <c:marker>
            <c:symbol val="none"/>
          </c:marker>
          <c:dLbls>
            <c:delete val="1"/>
          </c:dLbls>
          <c:cat>
            <c:strRef>
              <c:f>Sheet1!$A$198:$A$206</c:f>
              <c:strCache>
                <c:ptCount val="9"/>
                <c:pt idx="0">
                  <c:v>校友推荐</c:v>
                </c:pt>
                <c:pt idx="1">
                  <c:v>其他</c:v>
                </c:pt>
                <c:pt idx="2">
                  <c:v>国家重视</c:v>
                </c:pt>
                <c:pt idx="3">
                  <c:v>薪酬待遇好</c:v>
                </c:pt>
                <c:pt idx="4">
                  <c:v>新闻媒体宣传</c:v>
                </c:pt>
                <c:pt idx="5">
                  <c:v>社会需求量大</c:v>
                </c:pt>
                <c:pt idx="6">
                  <c:v>自己喜欢</c:v>
                </c:pt>
                <c:pt idx="7">
                  <c:v>学校招生介绍</c:v>
                </c:pt>
                <c:pt idx="8">
                  <c:v>专业调剂</c:v>
                </c:pt>
              </c:strCache>
            </c:strRef>
          </c:cat>
          <c:val>
            <c:numRef>
              <c:f>Sheet1!$B$198:$B$206</c:f>
              <c:numCache>
                <c:formatCode>General</c:formatCode>
                <c:ptCount val="9"/>
                <c:pt idx="0">
                  <c:v>2.06</c:v>
                </c:pt>
                <c:pt idx="1">
                  <c:v>2.58</c:v>
                </c:pt>
                <c:pt idx="2">
                  <c:v>2.91</c:v>
                </c:pt>
                <c:pt idx="3">
                  <c:v>3.01</c:v>
                </c:pt>
                <c:pt idx="4">
                  <c:v>3.29</c:v>
                </c:pt>
                <c:pt idx="5">
                  <c:v>3.38</c:v>
                </c:pt>
                <c:pt idx="6">
                  <c:v>3.62</c:v>
                </c:pt>
                <c:pt idx="7">
                  <c:v>6.36</c:v>
                </c:pt>
                <c:pt idx="8">
                  <c:v>7.92</c:v>
                </c:pt>
              </c:numCache>
            </c:numRef>
          </c:val>
        </c:ser>
        <c:dLbls>
          <c:showLegendKey val="0"/>
          <c:showVal val="0"/>
          <c:showCatName val="0"/>
          <c:showSerName val="0"/>
          <c:showPercent val="0"/>
          <c:showBubbleSize val="0"/>
        </c:dLbls>
        <c:axId val="873520944"/>
        <c:axId val="873528144"/>
      </c:radarChart>
      <c:catAx>
        <c:axId val="873520944"/>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873528144"/>
        <c:crosses val="autoZero"/>
        <c:auto val="1"/>
        <c:lblAlgn val="ctr"/>
        <c:lblOffset val="100"/>
        <c:noMultiLvlLbl val="0"/>
      </c:catAx>
      <c:valAx>
        <c:axId val="87352814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87352094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Sheet1!$C$347</c:f>
              <c:strCache>
                <c:ptCount val="1"/>
                <c:pt idx="0">
                  <c:v>平均數</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Sheet1!$B$348:$B$358</c:f>
              <c:strCache>
                <c:ptCount val="11"/>
                <c:pt idx="0">
                  <c:v>其他</c:v>
                </c:pt>
                <c:pt idx="1">
                  <c:v>疾病分类知识</c:v>
                </c:pt>
                <c:pt idx="2">
                  <c:v>临床医学知识</c:v>
                </c:pt>
                <c:pt idx="3">
                  <c:v>基础医学、预防医学和流行病学等知识</c:v>
                </c:pt>
                <c:pt idx="4">
                  <c:v>医院信息统计知识</c:v>
                </c:pt>
                <c:pt idx="5">
                  <c:v>医院管理知识</c:v>
                </c:pt>
                <c:pt idx="6">
                  <c:v>病案信息管理知识</c:v>
                </c:pt>
                <c:pt idx="7">
                  <c:v>计算机硬件设备维护技能</c:v>
                </c:pt>
                <c:pt idx="8">
                  <c:v>数据库应用与管理技能</c:v>
                </c:pt>
                <c:pt idx="9">
                  <c:v>卫生信息系统维护技能</c:v>
                </c:pt>
                <c:pt idx="10">
                  <c:v>网络基础设施管理技能</c:v>
                </c:pt>
              </c:strCache>
            </c:strRef>
          </c:cat>
          <c:val>
            <c:numRef>
              <c:f>Sheet1!$C$348:$C$358</c:f>
              <c:numCache>
                <c:formatCode>General</c:formatCode>
                <c:ptCount val="11"/>
                <c:pt idx="0">
                  <c:v>0.42</c:v>
                </c:pt>
                <c:pt idx="1">
                  <c:v>1.37</c:v>
                </c:pt>
                <c:pt idx="2">
                  <c:v>2.92</c:v>
                </c:pt>
                <c:pt idx="3">
                  <c:v>3.54</c:v>
                </c:pt>
                <c:pt idx="4">
                  <c:v>3.62</c:v>
                </c:pt>
                <c:pt idx="5">
                  <c:v>4.04</c:v>
                </c:pt>
                <c:pt idx="6">
                  <c:v>4.33</c:v>
                </c:pt>
                <c:pt idx="7">
                  <c:v>6.68</c:v>
                </c:pt>
                <c:pt idx="8">
                  <c:v>6.72</c:v>
                </c:pt>
                <c:pt idx="9">
                  <c:v>6.8</c:v>
                </c:pt>
                <c:pt idx="10">
                  <c:v>7.02</c:v>
                </c:pt>
              </c:numCache>
            </c:numRef>
          </c:val>
        </c:ser>
        <c:dLbls>
          <c:showLegendKey val="0"/>
          <c:showVal val="1"/>
          <c:showCatName val="0"/>
          <c:showSerName val="0"/>
          <c:showPercent val="0"/>
          <c:showBubbleSize val="0"/>
        </c:dLbls>
        <c:gapWidth val="182"/>
        <c:axId val="862834416"/>
        <c:axId val="862836216"/>
      </c:barChart>
      <c:catAx>
        <c:axId val="86283441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862836216"/>
        <c:crosses val="autoZero"/>
        <c:auto val="1"/>
        <c:lblAlgn val="ctr"/>
        <c:lblOffset val="100"/>
        <c:noMultiLvlLbl val="0"/>
      </c:catAx>
      <c:valAx>
        <c:axId val="86283621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86283441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D2C98C-6DB8-4162-B0D9-CF2B4F9CF570}">
  <ds:schemaRefs/>
</ds:datastoreItem>
</file>

<file path=docProps/app.xml><?xml version="1.0" encoding="utf-8"?>
<Properties xmlns="http://schemas.openxmlformats.org/officeDocument/2006/extended-properties" xmlns:vt="http://schemas.openxmlformats.org/officeDocument/2006/docPropsVTypes">
  <Template>Normal.dotm</Template>
  <Pages>41</Pages>
  <Words>16401</Words>
  <Characters>5263</Characters>
  <Lines>43</Lines>
  <Paragraphs>43</Paragraphs>
  <TotalTime>0</TotalTime>
  <ScaleCrop>false</ScaleCrop>
  <LinksUpToDate>false</LinksUpToDate>
  <CharactersWithSpaces>21621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2023-03-14T06:13:00Z</dcterms:created>
  <dc:creator>Administrator</dc:creator>
  <cp:lastModifiedBy>huqinghong</cp:lastModifiedBy>
  <dcterms:modified xsi:type="dcterms:W3CDTF">2023-10-25T08:22:03Z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69979B7C1D004DDE90B3E186FB2C70EE</vt:lpwstr>
  </property>
</Properties>
</file>