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广东茂名健康职业学院</w:t>
      </w:r>
    </w:p>
    <w:p>
      <w:pPr>
        <w:jc w:val="center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2023级中医养生保健专业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人才培养方案修订说明</w:t>
      </w:r>
    </w:p>
    <w:p>
      <w:pPr>
        <w:ind w:firstLine="560" w:firstLineChars="200"/>
        <w:jc w:val="both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专业人才培养方案作为高等学校人才培养的纲领性文件，是一所学校教育思想和办学理念的集中体现，是实现本科人才培养目标的具体实施方案，也是组织教学过程、实施教学管理的重要依据。为进一步深化我校教育教学改革，创新人才培养模式，服务区域社会经济发展，实现我校建设“高质量、有特色、现代化”的办学目标,特对我校中医养生保健专业人才培养方案提出如下修订意见，具体见表1：</w:t>
      </w:r>
    </w:p>
    <w:p>
      <w:pPr>
        <w:numPr>
          <w:ilvl w:val="0"/>
          <w:numId w:val="0"/>
        </w:numPr>
        <w:jc w:val="center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表1中医养生保健专业人才培养方案修订情况表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136"/>
        <w:gridCol w:w="1600"/>
        <w:gridCol w:w="1310"/>
        <w:gridCol w:w="3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5" w:type="dxa"/>
            <w:gridSpan w:val="2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调整项目</w:t>
            </w:r>
          </w:p>
        </w:tc>
        <w:tc>
          <w:tcPr>
            <w:tcW w:w="160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2022级</w:t>
            </w:r>
          </w:p>
        </w:tc>
        <w:tc>
          <w:tcPr>
            <w:tcW w:w="13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2023级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课程体系</w:t>
            </w:r>
          </w:p>
        </w:tc>
        <w:tc>
          <w:tcPr>
            <w:tcW w:w="1600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学时2520学时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，公共课824学时。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总学时2592学时，公共课844学时。</w:t>
            </w:r>
          </w:p>
        </w:tc>
        <w:tc>
          <w:tcPr>
            <w:tcW w:w="3307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公共课程根据教务根据相关文件统一制定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5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6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1136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60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2022级</w:t>
            </w:r>
          </w:p>
        </w:tc>
        <w:tc>
          <w:tcPr>
            <w:tcW w:w="13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2023级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2"/>
                <w:szCs w:val="22"/>
                <w:vertAlign w:val="baseline"/>
                <w:lang w:val="en-US" w:eastAsia="zh-CN"/>
              </w:rPr>
              <w:t>调整及调整原因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专业核心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中医体质学说</w:t>
            </w:r>
          </w:p>
        </w:tc>
        <w:tc>
          <w:tcPr>
            <w:tcW w:w="16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36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删减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在《中医药膳学》这门课程上已经含有这部分内容，故予删减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专业核心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中国传统养生功法</w:t>
            </w:r>
          </w:p>
        </w:tc>
        <w:tc>
          <w:tcPr>
            <w:tcW w:w="16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删减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在必需课体育课有上八段锦等传统养生功法这部分内容，故予删减。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专业核心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中医临床医学概要</w:t>
            </w:r>
          </w:p>
        </w:tc>
        <w:tc>
          <w:tcPr>
            <w:tcW w:w="16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72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72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更改课程名称为“中医内科学”。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根据中医养生保健专业国家建设标准的要求需要有“中医临床医学概要”这门课，但是目前没有与之对应的教材，故根据国家标准的描述选择了内容较为接近的《中医内科学》作为该门课程的教材，现为了保持课程和教材的一致，更改课程名称为“中医内科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专业拓展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医古文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32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  <w:t>删减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医古文教学的目的是通过古代医药文选和古汉语基础知识的讲授，使学生借助工具书能比较顺利地阅读中医药古籍。医古文对于中医养生保健学生的学习没有太大的指导意义。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专业拓展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内经选读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32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  <w:t>新增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《内经选读》中涉及养生的内容有40篇，构建了中医养生理论，适合中医养生保健专业的学生学习。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专业基础</w:t>
            </w:r>
          </w:p>
        </w:tc>
        <w:tc>
          <w:tcPr>
            <w:tcW w:w="11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营养与药膳指导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60" w:firstLineChars="3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72</w:t>
            </w:r>
          </w:p>
        </w:tc>
        <w:tc>
          <w:tcPr>
            <w:tcW w:w="131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  <w:t>新增</w:t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方正仿宋_GB2312" w:hAnsi="方正仿宋_GB2312" w:eastAsia="方正仿宋_GB2312" w:cs="方正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根据《中医养生保健专业建设国家标准》的要求，需学习营养学的知识，《营养与药膳指导》这门课程提供有关健康的营养信息，指导学生进行营养配餐，既符合专业建设国家标准的要求，又能提高学生服务大健康的社会需求。</w:t>
            </w:r>
          </w:p>
        </w:tc>
      </w:tr>
    </w:tbl>
    <w:p>
      <w:pPr>
        <w:ind w:firstLine="560" w:firstLineChars="200"/>
        <w:jc w:val="both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D74517-3617-44BB-8ABF-C7F1B79F2B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1AD61C1-FB9A-4CE5-9B44-CEAE992ADC1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lYWY5MGM5OGNhZWQ0MDdlMTRmYmNkN2ExMWQ1MTkifQ=="/>
  </w:docVars>
  <w:rsids>
    <w:rsidRoot w:val="00000000"/>
    <w:rsid w:val="1BC70670"/>
    <w:rsid w:val="3F6F1BF1"/>
    <w:rsid w:val="76C0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qFormat/>
    <w:uiPriority w:val="0"/>
  </w:style>
  <w:style w:type="table" w:default="1" w:styleId="3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827</Characters>
  <Paragraphs>98</Paragraphs>
  <TotalTime>7</TotalTime>
  <ScaleCrop>false</ScaleCrop>
  <LinksUpToDate>false</LinksUpToDate>
  <CharactersWithSpaces>833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2023-12-26T17:10:00Z</dcterms:created>
  <dc:creator>勤燕</dc:creator>
  <cp:lastModifiedBy>古老方舟</cp:lastModifiedBy>
  <dcterms:modified xsi:type="dcterms:W3CDTF">2023-12-28T02:49:24Z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e3a2d9d26cf546398c62f8de21ac517e_23</vt:lpwstr>
  </property>
</Properties>
</file>