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b/>
          <w:bCs/>
          <w:sz w:val="40"/>
          <w:szCs w:val="40"/>
        </w:rPr>
      </w:pPr>
      <w:r>
        <w:rPr>
          <w:rFonts w:hint="eastAsia" w:ascii="仿宋" w:hAnsi="仿宋" w:eastAsia="仿宋"/>
          <w:b/>
          <w:sz w:val="32"/>
          <w:szCs w:val="32"/>
        </w:rPr>
        <w:t>广东茂名健康职业学院</w:t>
      </w:r>
    </w:p>
    <w:p>
      <w:pPr>
        <w:jc w:val="center"/>
        <w:rPr>
          <w:rFonts w:ascii="仿宋" w:hAnsi="仿宋" w:eastAsia="仿宋"/>
          <w:b/>
          <w:bCs/>
          <w:sz w:val="40"/>
          <w:szCs w:val="40"/>
        </w:rPr>
      </w:pPr>
      <w:r>
        <w:rPr>
          <w:rFonts w:hint="eastAsia" w:ascii="仿宋" w:hAnsi="仿宋" w:eastAsia="仿宋"/>
          <w:b/>
          <w:bCs/>
          <w:sz w:val="40"/>
          <w:szCs w:val="40"/>
        </w:rPr>
        <w:t>2023级食品质量与安全专业</w:t>
      </w:r>
      <w:r>
        <w:rPr>
          <w:rFonts w:hint="eastAsia" w:ascii="仿宋" w:hAnsi="仿宋" w:eastAsia="仿宋"/>
          <w:b/>
          <w:sz w:val="32"/>
          <w:szCs w:val="32"/>
          <w:lang w:val="en-US" w:eastAsia="zh-CN"/>
        </w:rPr>
        <w:t>才培养方案修订说明</w:t>
      </w:r>
      <w:bookmarkStart w:id="1" w:name="_GoBack"/>
      <w:bookmarkEnd w:id="1"/>
    </w:p>
    <w:p>
      <w:pPr>
        <w:spacing w:line="360" w:lineRule="auto"/>
        <w:ind w:firstLine="640" w:firstLineChars="200"/>
        <w:rPr>
          <w:rFonts w:ascii="仿宋" w:hAnsi="仿宋" w:eastAsia="仿宋"/>
          <w:sz w:val="32"/>
          <w:szCs w:val="32"/>
        </w:rPr>
      </w:pPr>
      <w:r>
        <w:rPr>
          <w:rFonts w:hint="eastAsia" w:ascii="仿宋" w:hAnsi="仿宋" w:eastAsia="仿宋"/>
          <w:sz w:val="32"/>
          <w:szCs w:val="32"/>
        </w:rPr>
        <w:t>人才培养方案是进行教学设计的首要环节，是人才培养目标、规格以及培养过程和方式的总体设计，是学校保证教学质量的基本教学文件，是组织教学过程，安排教学任务的基本依据。为了更好地适应区域经济发展和行业企业对技术技能人才的要求，全面贯彻《教育部关于职业院校专业人才培养方案制订与实施工作的指导意见》（教职成[2019]13 号）、《教育部职业教育与成人教育司关于组织做好职业院校专业人才培养方案制订与实施工作的通知》（教职成司函[2019]61 号，附件2）及《广东省教育厅关于做好职业院校人才培养方案制定与实施工作的通知》等文件精神，结合专业实际，我院食品质量与安全专业针对上述政策、行业发展趋势、调研结果，积极调整人才培养方案，</w:t>
      </w:r>
      <w:bookmarkStart w:id="0" w:name="_Hlk135580718"/>
      <w:r>
        <w:rPr>
          <w:rFonts w:ascii="仿宋" w:hAnsi="仿宋" w:eastAsia="仿宋"/>
          <w:sz w:val="32"/>
          <w:szCs w:val="32"/>
        </w:rPr>
        <w:t>23级对比22级人培主要变化</w:t>
      </w:r>
      <w:bookmarkEnd w:id="0"/>
      <w:r>
        <w:rPr>
          <w:rFonts w:hint="eastAsia" w:ascii="仿宋" w:hAnsi="仿宋" w:eastAsia="仿宋"/>
          <w:sz w:val="32"/>
          <w:szCs w:val="32"/>
        </w:rPr>
        <w:t>见表1</w:t>
      </w:r>
      <w:r>
        <w:rPr>
          <w:rFonts w:ascii="仿宋" w:hAnsi="仿宋" w:eastAsia="仿宋"/>
          <w:sz w:val="32"/>
          <w:szCs w:val="32"/>
        </w:rPr>
        <w:t>：</w:t>
      </w:r>
    </w:p>
    <w:p>
      <w:pPr>
        <w:spacing w:line="360" w:lineRule="auto"/>
        <w:ind w:firstLine="640" w:firstLineChars="200"/>
        <w:rPr>
          <w:rFonts w:ascii="仿宋" w:hAnsi="仿宋" w:eastAsia="仿宋"/>
          <w:sz w:val="32"/>
          <w:szCs w:val="32"/>
        </w:rPr>
      </w:pPr>
    </w:p>
    <w:p>
      <w:pPr>
        <w:spacing w:line="360" w:lineRule="auto"/>
        <w:ind w:firstLine="640" w:firstLineChars="200"/>
        <w:rPr>
          <w:rFonts w:ascii="仿宋" w:hAnsi="仿宋" w:eastAsia="仿宋"/>
          <w:sz w:val="32"/>
          <w:szCs w:val="32"/>
        </w:rPr>
      </w:pPr>
    </w:p>
    <w:p>
      <w:pPr>
        <w:spacing w:line="360" w:lineRule="auto"/>
        <w:ind w:firstLine="640" w:firstLineChars="200"/>
        <w:rPr>
          <w:rFonts w:ascii="仿宋" w:hAnsi="仿宋" w:eastAsia="仿宋"/>
          <w:sz w:val="32"/>
          <w:szCs w:val="32"/>
        </w:rPr>
      </w:pPr>
    </w:p>
    <w:p>
      <w:pPr>
        <w:spacing w:line="360" w:lineRule="auto"/>
        <w:ind w:firstLine="640" w:firstLineChars="200"/>
        <w:rPr>
          <w:rFonts w:ascii="仿宋" w:hAnsi="仿宋" w:eastAsia="仿宋"/>
          <w:sz w:val="32"/>
          <w:szCs w:val="32"/>
        </w:rPr>
      </w:pPr>
    </w:p>
    <w:p>
      <w:pPr>
        <w:spacing w:line="360" w:lineRule="auto"/>
        <w:ind w:firstLine="640" w:firstLineChars="200"/>
        <w:rPr>
          <w:rFonts w:ascii="仿宋" w:hAnsi="仿宋" w:eastAsia="仿宋"/>
          <w:sz w:val="32"/>
          <w:szCs w:val="32"/>
        </w:rPr>
      </w:pPr>
    </w:p>
    <w:p>
      <w:pPr>
        <w:spacing w:line="360" w:lineRule="auto"/>
        <w:ind w:firstLine="640" w:firstLineChars="200"/>
        <w:rPr>
          <w:rFonts w:ascii="仿宋" w:hAnsi="仿宋" w:eastAsia="仿宋"/>
          <w:sz w:val="32"/>
          <w:szCs w:val="32"/>
        </w:rPr>
      </w:pPr>
    </w:p>
    <w:p>
      <w:pPr>
        <w:spacing w:line="360" w:lineRule="auto"/>
        <w:ind w:firstLine="640" w:firstLineChars="200"/>
        <w:rPr>
          <w:rFonts w:ascii="仿宋" w:hAnsi="仿宋" w:eastAsia="仿宋"/>
          <w:sz w:val="32"/>
          <w:szCs w:val="32"/>
        </w:rPr>
      </w:pPr>
    </w:p>
    <w:p>
      <w:pPr>
        <w:spacing w:line="360" w:lineRule="auto"/>
        <w:jc w:val="center"/>
        <w:rPr>
          <w:rFonts w:hint="eastAsia" w:ascii="仿宋" w:hAnsi="仿宋" w:eastAsia="仿宋"/>
          <w:b/>
          <w:bCs/>
          <w:sz w:val="28"/>
          <w:szCs w:val="28"/>
        </w:rPr>
      </w:pPr>
      <w:r>
        <w:rPr>
          <w:rFonts w:hint="eastAsia" w:ascii="仿宋" w:hAnsi="仿宋" w:eastAsia="仿宋"/>
          <w:b/>
          <w:bCs/>
          <w:sz w:val="28"/>
          <w:szCs w:val="28"/>
        </w:rPr>
        <w:t>表1</w:t>
      </w:r>
      <w:r>
        <w:rPr>
          <w:rFonts w:ascii="仿宋" w:hAnsi="仿宋" w:eastAsia="仿宋"/>
          <w:b/>
          <w:bCs/>
          <w:sz w:val="28"/>
          <w:szCs w:val="28"/>
        </w:rPr>
        <w:t xml:space="preserve"> 2023级</w:t>
      </w:r>
      <w:r>
        <w:rPr>
          <w:rFonts w:hint="eastAsia" w:ascii="仿宋" w:hAnsi="仿宋" w:eastAsia="仿宋"/>
          <w:b/>
          <w:bCs/>
          <w:sz w:val="28"/>
          <w:szCs w:val="28"/>
        </w:rPr>
        <w:t>高职食品质量与安全专业</w:t>
      </w:r>
      <w:r>
        <w:rPr>
          <w:rFonts w:ascii="仿宋" w:hAnsi="仿宋" w:eastAsia="仿宋"/>
          <w:b/>
          <w:bCs/>
          <w:sz w:val="28"/>
          <w:szCs w:val="28"/>
        </w:rPr>
        <w:t>人</w:t>
      </w:r>
      <w:r>
        <w:rPr>
          <w:rFonts w:hint="eastAsia" w:ascii="仿宋" w:hAnsi="仿宋" w:eastAsia="仿宋"/>
          <w:b/>
          <w:bCs/>
          <w:sz w:val="28"/>
          <w:szCs w:val="28"/>
        </w:rPr>
        <w:t>才培养方案</w:t>
      </w:r>
      <w:r>
        <w:rPr>
          <w:rFonts w:ascii="仿宋" w:hAnsi="仿宋" w:eastAsia="仿宋"/>
          <w:b/>
          <w:bCs/>
          <w:sz w:val="28"/>
          <w:szCs w:val="28"/>
        </w:rPr>
        <w:t>主要变化</w:t>
      </w:r>
    </w:p>
    <w:tbl>
      <w:tblPr>
        <w:tblStyle w:val="4"/>
        <w:tblW w:w="87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6"/>
        <w:gridCol w:w="871"/>
        <w:gridCol w:w="870"/>
        <w:gridCol w:w="1306"/>
        <w:gridCol w:w="2088"/>
        <w:gridCol w:w="27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1707" w:type="dxa"/>
            <w:gridSpan w:val="2"/>
            <w:shd w:val="clear" w:color="auto" w:fill="auto"/>
          </w:tcPr>
          <w:p>
            <w:pPr>
              <w:jc w:val="center"/>
              <w:rPr>
                <w:rFonts w:ascii="仿宋" w:hAnsi="仿宋" w:eastAsia="仿宋"/>
                <w:b/>
                <w:color w:val="000000"/>
                <w:sz w:val="24"/>
                <w:szCs w:val="24"/>
              </w:rPr>
            </w:pPr>
            <w:r>
              <w:rPr>
                <w:rFonts w:hint="eastAsia" w:ascii="仿宋" w:hAnsi="仿宋" w:eastAsia="仿宋"/>
                <w:b/>
                <w:color w:val="000000"/>
                <w:sz w:val="24"/>
                <w:szCs w:val="24"/>
              </w:rPr>
              <w:t>调整项目</w:t>
            </w:r>
          </w:p>
        </w:tc>
        <w:tc>
          <w:tcPr>
            <w:tcW w:w="2176" w:type="dxa"/>
            <w:gridSpan w:val="2"/>
            <w:shd w:val="clear" w:color="auto" w:fill="auto"/>
          </w:tcPr>
          <w:p>
            <w:pPr>
              <w:jc w:val="center"/>
              <w:rPr>
                <w:rFonts w:ascii="仿宋" w:hAnsi="仿宋" w:eastAsia="仿宋"/>
                <w:b/>
                <w:color w:val="000000"/>
                <w:sz w:val="24"/>
                <w:szCs w:val="24"/>
              </w:rPr>
            </w:pPr>
            <w:r>
              <w:rPr>
                <w:rFonts w:hint="eastAsia" w:ascii="仿宋" w:hAnsi="仿宋" w:eastAsia="仿宋"/>
                <w:b/>
                <w:color w:val="000000"/>
                <w:sz w:val="24"/>
                <w:szCs w:val="24"/>
              </w:rPr>
              <w:t>2</w:t>
            </w:r>
            <w:r>
              <w:rPr>
                <w:rFonts w:ascii="仿宋" w:hAnsi="仿宋" w:eastAsia="仿宋"/>
                <w:b/>
                <w:color w:val="000000"/>
                <w:sz w:val="24"/>
                <w:szCs w:val="24"/>
              </w:rPr>
              <w:t>022</w:t>
            </w:r>
            <w:r>
              <w:rPr>
                <w:rFonts w:hint="eastAsia" w:ascii="仿宋" w:hAnsi="仿宋" w:eastAsia="仿宋"/>
                <w:b/>
                <w:color w:val="000000"/>
                <w:sz w:val="24"/>
                <w:szCs w:val="24"/>
              </w:rPr>
              <w:t>级</w:t>
            </w:r>
          </w:p>
        </w:tc>
        <w:tc>
          <w:tcPr>
            <w:tcW w:w="2088" w:type="dxa"/>
            <w:shd w:val="clear" w:color="auto" w:fill="auto"/>
          </w:tcPr>
          <w:p>
            <w:pPr>
              <w:jc w:val="center"/>
              <w:rPr>
                <w:rFonts w:ascii="仿宋" w:hAnsi="仿宋" w:eastAsia="仿宋"/>
                <w:b/>
                <w:color w:val="000000"/>
                <w:sz w:val="24"/>
                <w:szCs w:val="24"/>
              </w:rPr>
            </w:pPr>
            <w:r>
              <w:rPr>
                <w:rFonts w:hint="eastAsia" w:ascii="仿宋" w:hAnsi="仿宋" w:eastAsia="仿宋"/>
                <w:b/>
                <w:color w:val="000000"/>
                <w:sz w:val="24"/>
                <w:szCs w:val="24"/>
              </w:rPr>
              <w:t>2</w:t>
            </w:r>
            <w:r>
              <w:rPr>
                <w:rFonts w:ascii="仿宋" w:hAnsi="仿宋" w:eastAsia="仿宋"/>
                <w:b/>
                <w:color w:val="000000"/>
                <w:sz w:val="24"/>
                <w:szCs w:val="24"/>
              </w:rPr>
              <w:t>023</w:t>
            </w:r>
            <w:r>
              <w:rPr>
                <w:rFonts w:hint="eastAsia" w:ascii="仿宋" w:hAnsi="仿宋" w:eastAsia="仿宋"/>
                <w:b/>
                <w:color w:val="000000"/>
                <w:sz w:val="24"/>
                <w:szCs w:val="24"/>
              </w:rPr>
              <w:t>级</w:t>
            </w:r>
          </w:p>
        </w:tc>
        <w:tc>
          <w:tcPr>
            <w:tcW w:w="2755" w:type="dxa"/>
            <w:shd w:val="clear" w:color="auto" w:fill="auto"/>
          </w:tcPr>
          <w:p>
            <w:pPr>
              <w:jc w:val="center"/>
              <w:rPr>
                <w:rFonts w:hint="eastAsia" w:ascii="仿宋" w:hAnsi="仿宋" w:eastAsia="仿宋"/>
                <w:b/>
                <w:color w:val="000000"/>
                <w:sz w:val="24"/>
                <w:szCs w:val="24"/>
              </w:rPr>
            </w:pPr>
            <w:r>
              <w:rPr>
                <w:rFonts w:hint="eastAsia" w:ascii="仿宋" w:hAnsi="仿宋" w:eastAsia="仿宋"/>
                <w:b/>
                <w:color w:val="000000"/>
                <w:sz w:val="24"/>
                <w:szCs w:val="24"/>
              </w:rPr>
              <w:t>调整原因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707" w:type="dxa"/>
            <w:gridSpan w:val="2"/>
            <w:shd w:val="clear" w:color="auto" w:fill="auto"/>
            <w:vAlign w:val="center"/>
          </w:tcPr>
          <w:p>
            <w:pPr>
              <w:jc w:val="center"/>
              <w:rPr>
                <w:rFonts w:hint="eastAsia" w:ascii="仿宋" w:hAnsi="仿宋" w:eastAsia="仿宋"/>
                <w:color w:val="000000"/>
                <w:sz w:val="24"/>
                <w:szCs w:val="24"/>
              </w:rPr>
            </w:pPr>
            <w:r>
              <w:rPr>
                <w:rFonts w:hint="eastAsia" w:ascii="仿宋" w:hAnsi="仿宋" w:eastAsia="仿宋"/>
                <w:color w:val="000000"/>
                <w:sz w:val="24"/>
                <w:szCs w:val="24"/>
              </w:rPr>
              <w:t>课程体系</w:t>
            </w:r>
          </w:p>
        </w:tc>
        <w:tc>
          <w:tcPr>
            <w:tcW w:w="2176" w:type="dxa"/>
            <w:gridSpan w:val="2"/>
            <w:shd w:val="clear" w:color="auto" w:fill="auto"/>
            <w:vAlign w:val="center"/>
          </w:tcPr>
          <w:p>
            <w:pPr>
              <w:rPr>
                <w:rFonts w:ascii="仿宋" w:hAnsi="仿宋" w:eastAsia="仿宋"/>
                <w:color w:val="000000"/>
                <w:sz w:val="24"/>
                <w:szCs w:val="24"/>
              </w:rPr>
            </w:pPr>
            <w:r>
              <w:rPr>
                <w:rFonts w:hint="eastAsia" w:ascii="仿宋" w:hAnsi="仿宋" w:eastAsia="仿宋"/>
                <w:color w:val="000000"/>
                <w:sz w:val="24"/>
                <w:szCs w:val="24"/>
              </w:rPr>
              <w:t>总课时</w:t>
            </w:r>
            <w:r>
              <w:rPr>
                <w:rFonts w:ascii="仿宋" w:hAnsi="仿宋" w:eastAsia="仿宋"/>
                <w:color w:val="000000"/>
                <w:sz w:val="24"/>
                <w:szCs w:val="24"/>
              </w:rPr>
              <w:t>2550</w:t>
            </w:r>
            <w:r>
              <w:rPr>
                <w:rFonts w:hint="eastAsia" w:ascii="仿宋" w:hAnsi="仿宋" w:eastAsia="仿宋"/>
                <w:color w:val="000000"/>
                <w:sz w:val="24"/>
                <w:szCs w:val="24"/>
              </w:rPr>
              <w:t>节，公共课8</w:t>
            </w:r>
            <w:r>
              <w:rPr>
                <w:rFonts w:ascii="仿宋" w:hAnsi="仿宋" w:eastAsia="仿宋"/>
                <w:color w:val="000000"/>
                <w:sz w:val="24"/>
                <w:szCs w:val="24"/>
              </w:rPr>
              <w:t>36</w:t>
            </w:r>
            <w:r>
              <w:rPr>
                <w:rFonts w:hint="eastAsia" w:ascii="仿宋" w:hAnsi="仿宋" w:eastAsia="仿宋"/>
                <w:color w:val="000000"/>
                <w:sz w:val="24"/>
                <w:szCs w:val="24"/>
              </w:rPr>
              <w:t>节。</w:t>
            </w:r>
          </w:p>
        </w:tc>
        <w:tc>
          <w:tcPr>
            <w:tcW w:w="2088" w:type="dxa"/>
            <w:shd w:val="clear" w:color="auto" w:fill="auto"/>
            <w:vAlign w:val="center"/>
          </w:tcPr>
          <w:p>
            <w:pPr>
              <w:rPr>
                <w:rFonts w:ascii="仿宋" w:hAnsi="仿宋" w:eastAsia="仿宋"/>
                <w:color w:val="000000"/>
                <w:sz w:val="24"/>
                <w:szCs w:val="24"/>
              </w:rPr>
            </w:pPr>
            <w:r>
              <w:rPr>
                <w:rFonts w:hint="eastAsia" w:ascii="仿宋" w:hAnsi="仿宋" w:eastAsia="仿宋"/>
                <w:color w:val="000000"/>
                <w:sz w:val="24"/>
                <w:szCs w:val="24"/>
              </w:rPr>
              <w:t>总课时</w:t>
            </w:r>
            <w:r>
              <w:rPr>
                <w:rFonts w:ascii="仿宋" w:hAnsi="仿宋" w:eastAsia="仿宋"/>
                <w:color w:val="000000"/>
                <w:sz w:val="24"/>
                <w:szCs w:val="24"/>
              </w:rPr>
              <w:t>2536</w:t>
            </w:r>
            <w:r>
              <w:rPr>
                <w:rFonts w:hint="eastAsia" w:ascii="仿宋" w:hAnsi="仿宋" w:eastAsia="仿宋"/>
                <w:color w:val="000000"/>
                <w:sz w:val="24"/>
                <w:szCs w:val="24"/>
              </w:rPr>
              <w:t>节，公共课8</w:t>
            </w:r>
            <w:r>
              <w:rPr>
                <w:rFonts w:ascii="仿宋" w:hAnsi="仿宋" w:eastAsia="仿宋"/>
                <w:color w:val="000000"/>
                <w:sz w:val="24"/>
                <w:szCs w:val="24"/>
              </w:rPr>
              <w:t>44</w:t>
            </w:r>
            <w:r>
              <w:rPr>
                <w:rFonts w:hint="eastAsia" w:ascii="仿宋" w:hAnsi="仿宋" w:eastAsia="仿宋"/>
                <w:color w:val="000000"/>
                <w:sz w:val="24"/>
                <w:szCs w:val="24"/>
              </w:rPr>
              <w:t>节。</w:t>
            </w:r>
          </w:p>
        </w:tc>
        <w:tc>
          <w:tcPr>
            <w:tcW w:w="2755" w:type="dxa"/>
            <w:shd w:val="clear" w:color="auto" w:fill="auto"/>
            <w:vAlign w:val="center"/>
          </w:tcPr>
          <w:p>
            <w:pPr>
              <w:rPr>
                <w:rFonts w:hint="eastAsia" w:ascii="仿宋" w:hAnsi="仿宋" w:eastAsia="仿宋"/>
                <w:color w:val="000000"/>
                <w:sz w:val="24"/>
                <w:szCs w:val="24"/>
              </w:rPr>
            </w:pPr>
            <w:r>
              <w:rPr>
                <w:rFonts w:hint="eastAsia" w:ascii="仿宋" w:hAnsi="仿宋" w:eastAsia="仿宋"/>
                <w:color w:val="000000"/>
                <w:sz w:val="24"/>
                <w:szCs w:val="24"/>
              </w:rPr>
              <w:t>公共课程由教务部根据相关文件统一制定。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8726" w:type="dxa"/>
            <w:gridSpan w:val="6"/>
            <w:shd w:val="clear" w:color="auto" w:fill="auto"/>
          </w:tcPr>
          <w:p>
            <w:pPr>
              <w:jc w:val="center"/>
              <w:rPr>
                <w:rFonts w:ascii="仿宋" w:hAnsi="仿宋" w:eastAsia="仿宋"/>
                <w:b/>
                <w:color w:val="000000"/>
                <w:sz w:val="24"/>
                <w:szCs w:val="24"/>
              </w:rPr>
            </w:pPr>
            <w:r>
              <w:rPr>
                <w:rFonts w:hint="eastAsia" w:ascii="仿宋" w:hAnsi="仿宋" w:eastAsia="仿宋"/>
                <w:b/>
                <w:color w:val="000000"/>
                <w:sz w:val="24"/>
                <w:szCs w:val="24"/>
              </w:rPr>
              <w:t>课程调整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836" w:type="dxa"/>
            <w:shd w:val="clear" w:color="auto" w:fill="auto"/>
            <w:vAlign w:val="center"/>
          </w:tcPr>
          <w:p>
            <w:pPr>
              <w:jc w:val="center"/>
              <w:rPr>
                <w:rFonts w:hint="eastAsia" w:ascii="仿宋" w:hAnsi="仿宋" w:eastAsia="仿宋"/>
                <w:b/>
                <w:color w:val="000000"/>
                <w:sz w:val="24"/>
                <w:szCs w:val="24"/>
              </w:rPr>
            </w:pPr>
            <w:r>
              <w:rPr>
                <w:rFonts w:hint="eastAsia" w:ascii="仿宋" w:hAnsi="仿宋" w:eastAsia="仿宋"/>
                <w:b/>
                <w:color w:val="000000"/>
                <w:sz w:val="24"/>
                <w:szCs w:val="24"/>
              </w:rPr>
              <w:t>课型</w:t>
            </w:r>
          </w:p>
        </w:tc>
        <w:tc>
          <w:tcPr>
            <w:tcW w:w="871" w:type="dxa"/>
            <w:shd w:val="clear" w:color="auto" w:fill="auto"/>
          </w:tcPr>
          <w:p>
            <w:pPr>
              <w:jc w:val="center"/>
              <w:rPr>
                <w:rFonts w:hint="eastAsia" w:ascii="仿宋" w:hAnsi="仿宋" w:eastAsia="仿宋"/>
                <w:b/>
                <w:color w:val="000000"/>
                <w:sz w:val="24"/>
                <w:szCs w:val="24"/>
              </w:rPr>
            </w:pPr>
            <w:r>
              <w:rPr>
                <w:rFonts w:hint="eastAsia" w:ascii="仿宋" w:hAnsi="仿宋" w:eastAsia="仿宋"/>
                <w:b/>
                <w:color w:val="000000"/>
                <w:sz w:val="24"/>
                <w:szCs w:val="24"/>
              </w:rPr>
              <w:t>课程</w:t>
            </w:r>
          </w:p>
        </w:tc>
        <w:tc>
          <w:tcPr>
            <w:tcW w:w="870" w:type="dxa"/>
            <w:shd w:val="clear" w:color="auto" w:fill="auto"/>
          </w:tcPr>
          <w:p>
            <w:pPr>
              <w:jc w:val="center"/>
              <w:rPr>
                <w:rFonts w:hint="eastAsia" w:ascii="仿宋" w:hAnsi="仿宋" w:eastAsia="仿宋"/>
                <w:b/>
                <w:color w:val="000000"/>
                <w:sz w:val="24"/>
                <w:szCs w:val="24"/>
              </w:rPr>
            </w:pPr>
            <w:r>
              <w:rPr>
                <w:rFonts w:ascii="仿宋" w:hAnsi="仿宋" w:eastAsia="仿宋"/>
                <w:b/>
                <w:color w:val="000000"/>
                <w:sz w:val="24"/>
                <w:szCs w:val="24"/>
              </w:rPr>
              <w:t>22</w:t>
            </w:r>
            <w:r>
              <w:rPr>
                <w:rFonts w:hint="eastAsia" w:ascii="仿宋" w:hAnsi="仿宋" w:eastAsia="仿宋"/>
                <w:b/>
                <w:color w:val="000000"/>
                <w:sz w:val="24"/>
                <w:szCs w:val="24"/>
              </w:rPr>
              <w:t>级</w:t>
            </w:r>
          </w:p>
        </w:tc>
        <w:tc>
          <w:tcPr>
            <w:tcW w:w="1306" w:type="dxa"/>
            <w:shd w:val="clear" w:color="auto" w:fill="auto"/>
          </w:tcPr>
          <w:p>
            <w:pPr>
              <w:jc w:val="center"/>
              <w:rPr>
                <w:rFonts w:hint="eastAsia" w:ascii="仿宋" w:hAnsi="仿宋" w:eastAsia="仿宋"/>
                <w:b/>
                <w:color w:val="000000"/>
                <w:sz w:val="24"/>
                <w:szCs w:val="24"/>
              </w:rPr>
            </w:pPr>
            <w:r>
              <w:rPr>
                <w:rFonts w:ascii="仿宋" w:hAnsi="仿宋" w:eastAsia="仿宋"/>
                <w:b/>
                <w:color w:val="000000"/>
                <w:sz w:val="24"/>
                <w:szCs w:val="24"/>
              </w:rPr>
              <w:t>23</w:t>
            </w:r>
            <w:r>
              <w:rPr>
                <w:rFonts w:hint="eastAsia" w:ascii="仿宋" w:hAnsi="仿宋" w:eastAsia="仿宋"/>
                <w:b/>
                <w:color w:val="000000"/>
                <w:sz w:val="24"/>
                <w:szCs w:val="24"/>
              </w:rPr>
              <w:t>级</w:t>
            </w:r>
          </w:p>
        </w:tc>
        <w:tc>
          <w:tcPr>
            <w:tcW w:w="4843" w:type="dxa"/>
            <w:gridSpan w:val="2"/>
            <w:shd w:val="clear" w:color="auto" w:fill="auto"/>
          </w:tcPr>
          <w:p>
            <w:pPr>
              <w:jc w:val="center"/>
              <w:rPr>
                <w:rFonts w:hint="eastAsia" w:ascii="仿宋" w:hAnsi="仿宋" w:eastAsia="仿宋"/>
                <w:b/>
                <w:color w:val="000000"/>
                <w:sz w:val="24"/>
                <w:szCs w:val="24"/>
              </w:rPr>
            </w:pPr>
            <w:r>
              <w:rPr>
                <w:rFonts w:hint="eastAsia" w:ascii="仿宋" w:hAnsi="仿宋" w:eastAsia="仿宋"/>
                <w:b/>
                <w:color w:val="000000"/>
                <w:sz w:val="24"/>
                <w:szCs w:val="24"/>
              </w:rPr>
              <w:t>调整情况及调整原因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trPr>
        <w:tc>
          <w:tcPr>
            <w:tcW w:w="836" w:type="dxa"/>
            <w:shd w:val="clear" w:color="auto" w:fill="auto"/>
            <w:vAlign w:val="center"/>
          </w:tcPr>
          <w:p>
            <w:pPr>
              <w:rPr>
                <w:rFonts w:ascii="仿宋" w:hAnsi="仿宋" w:eastAsia="仿宋"/>
                <w:color w:val="000000"/>
                <w:sz w:val="24"/>
                <w:szCs w:val="24"/>
              </w:rPr>
            </w:pPr>
            <w:r>
              <w:rPr>
                <w:rFonts w:hint="eastAsia" w:ascii="仿宋" w:hAnsi="仿宋" w:eastAsia="仿宋"/>
                <w:color w:val="000000"/>
                <w:sz w:val="24"/>
                <w:szCs w:val="24"/>
              </w:rPr>
              <w:t>专业基础课</w:t>
            </w:r>
          </w:p>
        </w:tc>
        <w:tc>
          <w:tcPr>
            <w:tcW w:w="871" w:type="dxa"/>
            <w:shd w:val="clear" w:color="auto" w:fill="auto"/>
          </w:tcPr>
          <w:p>
            <w:pPr>
              <w:rPr>
                <w:rFonts w:hint="eastAsia" w:ascii="仿宋" w:hAnsi="仿宋" w:eastAsia="仿宋" w:cs="宋体"/>
                <w:color w:val="000000"/>
                <w:kern w:val="0"/>
                <w:sz w:val="24"/>
                <w:szCs w:val="24"/>
              </w:rPr>
            </w:pPr>
            <w:r>
              <w:rPr>
                <w:rFonts w:hint="eastAsia" w:ascii="仿宋" w:hAnsi="仿宋" w:eastAsia="仿宋" w:cs="宋体"/>
                <w:color w:val="000000"/>
                <w:kern w:val="0"/>
                <w:sz w:val="24"/>
                <w:szCs w:val="24"/>
              </w:rPr>
              <w:t>食品毒理学</w:t>
            </w:r>
          </w:p>
        </w:tc>
        <w:tc>
          <w:tcPr>
            <w:tcW w:w="870" w:type="dxa"/>
            <w:tcBorders>
              <w:top w:val="nil"/>
              <w:left w:val="nil"/>
              <w:bottom w:val="single" w:color="auto" w:sz="4" w:space="0"/>
              <w:right w:val="single" w:color="auto" w:sz="4" w:space="0"/>
            </w:tcBorders>
            <w:shd w:val="clear" w:color="000000" w:fill="FFFFFF"/>
            <w:vAlign w:val="center"/>
          </w:tcPr>
          <w:p>
            <w:pPr>
              <w:jc w:val="center"/>
              <w:rPr>
                <w:rFonts w:ascii="仿宋" w:hAnsi="仿宋" w:eastAsia="仿宋"/>
                <w:color w:val="000000"/>
                <w:sz w:val="24"/>
                <w:szCs w:val="24"/>
              </w:rPr>
            </w:pPr>
            <w:r>
              <w:rPr>
                <w:rFonts w:ascii="仿宋" w:hAnsi="仿宋" w:eastAsia="仿宋"/>
                <w:color w:val="000000"/>
                <w:sz w:val="24"/>
                <w:szCs w:val="24"/>
              </w:rPr>
              <w:t>54</w:t>
            </w:r>
          </w:p>
        </w:tc>
        <w:tc>
          <w:tcPr>
            <w:tcW w:w="1306" w:type="dxa"/>
            <w:shd w:val="clear" w:color="auto" w:fill="auto"/>
            <w:vAlign w:val="center"/>
          </w:tcPr>
          <w:p>
            <w:pPr>
              <w:jc w:val="center"/>
              <w:rPr>
                <w:rFonts w:ascii="仿宋" w:hAnsi="仿宋" w:eastAsia="仿宋"/>
                <w:color w:val="000000"/>
                <w:sz w:val="24"/>
                <w:szCs w:val="24"/>
              </w:rPr>
            </w:pPr>
            <w:r>
              <w:rPr>
                <w:rFonts w:ascii="仿宋" w:hAnsi="仿宋" w:eastAsia="仿宋"/>
                <w:color w:val="000000"/>
                <w:sz w:val="24"/>
                <w:szCs w:val="24"/>
              </w:rPr>
              <w:t>48</w:t>
            </w:r>
          </w:p>
        </w:tc>
        <w:tc>
          <w:tcPr>
            <w:tcW w:w="4843" w:type="dxa"/>
            <w:gridSpan w:val="2"/>
            <w:shd w:val="clear" w:color="auto" w:fill="auto"/>
            <w:vAlign w:val="center"/>
          </w:tcPr>
          <w:p>
            <w:pPr>
              <w:rPr>
                <w:rFonts w:hint="eastAsia" w:ascii="仿宋" w:hAnsi="仿宋" w:eastAsia="仿宋"/>
                <w:color w:val="000000"/>
                <w:sz w:val="24"/>
                <w:szCs w:val="24"/>
              </w:rPr>
            </w:pPr>
            <w:r>
              <w:rPr>
                <w:rFonts w:hint="eastAsia" w:ascii="仿宋" w:hAnsi="仿宋" w:eastAsia="仿宋"/>
                <w:color w:val="000000"/>
                <w:sz w:val="24"/>
                <w:szCs w:val="24"/>
              </w:rPr>
              <w:t>-</w:t>
            </w:r>
            <w:r>
              <w:rPr>
                <w:rFonts w:ascii="仿宋" w:hAnsi="仿宋" w:eastAsia="仿宋"/>
                <w:color w:val="000000"/>
                <w:sz w:val="24"/>
                <w:szCs w:val="24"/>
              </w:rPr>
              <w:t>6</w:t>
            </w:r>
            <w:r>
              <w:rPr>
                <w:rFonts w:hint="eastAsia" w:ascii="仿宋" w:hAnsi="仿宋" w:eastAsia="仿宋"/>
                <w:color w:val="000000"/>
                <w:sz w:val="24"/>
                <w:szCs w:val="24"/>
              </w:rPr>
              <w:t>节，根据2</w:t>
            </w:r>
            <w:r>
              <w:rPr>
                <w:rFonts w:ascii="仿宋" w:hAnsi="仿宋" w:eastAsia="仿宋"/>
                <w:color w:val="000000"/>
                <w:sz w:val="24"/>
                <w:szCs w:val="24"/>
              </w:rPr>
              <w:t>1</w:t>
            </w:r>
            <w:r>
              <w:rPr>
                <w:rFonts w:hint="eastAsia" w:ascii="仿宋" w:hAnsi="仿宋" w:eastAsia="仿宋"/>
                <w:color w:val="000000"/>
                <w:sz w:val="24"/>
                <w:szCs w:val="24"/>
              </w:rPr>
              <w:t>级教学情况调整，从专业拓展课调整为专业基础课。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trPr>
        <w:tc>
          <w:tcPr>
            <w:tcW w:w="836" w:type="dxa"/>
            <w:vMerge w:val="restart"/>
            <w:shd w:val="clear" w:color="auto" w:fill="auto"/>
            <w:vAlign w:val="center"/>
          </w:tcPr>
          <w:p>
            <w:pPr>
              <w:rPr>
                <w:rFonts w:ascii="仿宋" w:hAnsi="仿宋" w:eastAsia="仿宋"/>
                <w:color w:val="000000"/>
                <w:sz w:val="24"/>
                <w:szCs w:val="24"/>
              </w:rPr>
            </w:pPr>
            <w:r>
              <w:rPr>
                <w:rFonts w:hint="eastAsia" w:ascii="仿宋" w:hAnsi="仿宋" w:eastAsia="仿宋"/>
                <w:color w:val="000000"/>
                <w:sz w:val="24"/>
                <w:szCs w:val="24"/>
              </w:rPr>
              <w:t>专业核心课</w:t>
            </w:r>
          </w:p>
        </w:tc>
        <w:tc>
          <w:tcPr>
            <w:tcW w:w="871" w:type="dxa"/>
            <w:tcBorders>
              <w:top w:val="single" w:color="auto" w:sz="8" w:space="0"/>
              <w:left w:val="single" w:color="auto" w:sz="8" w:space="0"/>
              <w:bottom w:val="single" w:color="auto" w:sz="8" w:space="0"/>
              <w:right w:val="single" w:color="auto" w:sz="8" w:space="0"/>
            </w:tcBorders>
            <w:shd w:val="clear" w:color="auto" w:fill="auto"/>
            <w:vAlign w:val="center"/>
          </w:tcPr>
          <w:p>
            <w:pPr>
              <w:widowControl/>
              <w:rPr>
                <w:rFonts w:ascii="仿宋" w:hAnsi="仿宋" w:eastAsia="仿宋" w:cs="宋体"/>
                <w:color w:val="000000"/>
                <w:kern w:val="0"/>
                <w:sz w:val="24"/>
                <w:szCs w:val="24"/>
              </w:rPr>
            </w:pPr>
            <w:r>
              <w:rPr>
                <w:rFonts w:hint="eastAsia" w:ascii="仿宋" w:hAnsi="仿宋" w:eastAsia="仿宋" w:cs="宋体"/>
                <w:color w:val="000000"/>
                <w:kern w:val="0"/>
                <w:sz w:val="24"/>
                <w:szCs w:val="24"/>
              </w:rPr>
              <w:t>食品标准与法规</w:t>
            </w:r>
          </w:p>
        </w:tc>
        <w:tc>
          <w:tcPr>
            <w:tcW w:w="870" w:type="dxa"/>
            <w:tcBorders>
              <w:top w:val="nil"/>
              <w:left w:val="nil"/>
              <w:bottom w:val="single" w:color="auto" w:sz="4" w:space="0"/>
              <w:right w:val="single" w:color="auto" w:sz="4" w:space="0"/>
            </w:tcBorders>
            <w:shd w:val="clear" w:color="000000" w:fill="FFFFFF"/>
            <w:vAlign w:val="center"/>
          </w:tcPr>
          <w:p>
            <w:pPr>
              <w:jc w:val="center"/>
              <w:rPr>
                <w:rFonts w:ascii="仿宋" w:hAnsi="仿宋" w:eastAsia="仿宋"/>
                <w:color w:val="000000"/>
                <w:sz w:val="24"/>
                <w:szCs w:val="24"/>
              </w:rPr>
            </w:pPr>
            <w:r>
              <w:rPr>
                <w:rFonts w:hint="eastAsia" w:ascii="仿宋" w:hAnsi="仿宋" w:eastAsia="仿宋"/>
                <w:color w:val="000000"/>
                <w:sz w:val="24"/>
                <w:szCs w:val="24"/>
              </w:rPr>
              <w:t>5</w:t>
            </w:r>
            <w:r>
              <w:rPr>
                <w:rFonts w:ascii="仿宋" w:hAnsi="仿宋" w:eastAsia="仿宋"/>
                <w:color w:val="000000"/>
                <w:sz w:val="24"/>
                <w:szCs w:val="24"/>
              </w:rPr>
              <w:t>4</w:t>
            </w:r>
          </w:p>
        </w:tc>
        <w:tc>
          <w:tcPr>
            <w:tcW w:w="1306" w:type="dxa"/>
            <w:tcBorders>
              <w:top w:val="single" w:color="auto" w:sz="8" w:space="0"/>
              <w:left w:val="nil"/>
              <w:bottom w:val="single" w:color="auto" w:sz="8" w:space="0"/>
              <w:right w:val="single" w:color="auto" w:sz="8" w:space="0"/>
            </w:tcBorders>
            <w:shd w:val="clear" w:color="auto" w:fill="auto"/>
            <w:vAlign w:val="center"/>
          </w:tcPr>
          <w:p>
            <w:pPr>
              <w:jc w:val="center"/>
              <w:rPr>
                <w:rFonts w:hint="eastAsia" w:ascii="仿宋" w:hAnsi="仿宋" w:eastAsia="仿宋"/>
                <w:color w:val="000000"/>
                <w:sz w:val="24"/>
                <w:szCs w:val="24"/>
              </w:rPr>
            </w:pPr>
            <w:r>
              <w:rPr>
                <w:rFonts w:ascii="仿宋" w:hAnsi="仿宋" w:eastAsia="仿宋"/>
                <w:color w:val="000000"/>
                <w:sz w:val="24"/>
                <w:szCs w:val="24"/>
              </w:rPr>
              <w:t>48</w:t>
            </w:r>
          </w:p>
        </w:tc>
        <w:tc>
          <w:tcPr>
            <w:tcW w:w="4843" w:type="dxa"/>
            <w:gridSpan w:val="2"/>
            <w:shd w:val="clear" w:color="auto" w:fill="auto"/>
            <w:vAlign w:val="center"/>
          </w:tcPr>
          <w:p>
            <w:pPr>
              <w:rPr>
                <w:rFonts w:hint="eastAsia" w:ascii="仿宋" w:hAnsi="仿宋" w:eastAsia="仿宋"/>
                <w:color w:val="000000"/>
                <w:sz w:val="24"/>
                <w:szCs w:val="24"/>
              </w:rPr>
            </w:pPr>
            <w:r>
              <w:rPr>
                <w:rFonts w:hint="eastAsia" w:ascii="仿宋" w:hAnsi="仿宋" w:eastAsia="仿宋"/>
                <w:color w:val="000000"/>
                <w:sz w:val="24"/>
                <w:szCs w:val="24"/>
              </w:rPr>
              <w:t>-</w:t>
            </w:r>
            <w:r>
              <w:rPr>
                <w:rFonts w:ascii="仿宋" w:hAnsi="仿宋" w:eastAsia="仿宋"/>
                <w:color w:val="000000"/>
                <w:sz w:val="24"/>
                <w:szCs w:val="24"/>
              </w:rPr>
              <w:t>6</w:t>
            </w:r>
            <w:r>
              <w:rPr>
                <w:rFonts w:hint="eastAsia" w:ascii="仿宋" w:hAnsi="仿宋" w:eastAsia="仿宋"/>
                <w:color w:val="000000"/>
                <w:sz w:val="24"/>
                <w:szCs w:val="24"/>
              </w:rPr>
              <w:t>节，根据</w:t>
            </w:r>
            <w:r>
              <w:rPr>
                <w:rFonts w:ascii="仿宋" w:hAnsi="仿宋" w:eastAsia="仿宋"/>
                <w:color w:val="000000"/>
                <w:sz w:val="24"/>
                <w:szCs w:val="24"/>
              </w:rPr>
              <w:t>21级教学情况调整</w:t>
            </w:r>
            <w:r>
              <w:rPr>
                <w:rFonts w:hint="eastAsia" w:ascii="仿宋" w:hAnsi="仿宋" w:eastAsia="仿宋"/>
                <w:color w:val="00000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9" w:hRule="atLeast"/>
        </w:trPr>
        <w:tc>
          <w:tcPr>
            <w:tcW w:w="836" w:type="dxa"/>
            <w:vMerge w:val="continue"/>
            <w:shd w:val="clear" w:color="auto" w:fill="auto"/>
            <w:vAlign w:val="center"/>
          </w:tcPr>
          <w:p>
            <w:pPr>
              <w:rPr>
                <w:rFonts w:ascii="仿宋" w:hAnsi="仿宋" w:eastAsia="仿宋"/>
                <w:color w:val="000000"/>
                <w:sz w:val="24"/>
                <w:szCs w:val="24"/>
              </w:rPr>
            </w:pPr>
          </w:p>
        </w:tc>
        <w:tc>
          <w:tcPr>
            <w:tcW w:w="871" w:type="dxa"/>
            <w:tcBorders>
              <w:top w:val="nil"/>
              <w:left w:val="single" w:color="auto" w:sz="8" w:space="0"/>
              <w:bottom w:val="single" w:color="auto" w:sz="4" w:space="0"/>
              <w:right w:val="single" w:color="auto" w:sz="8" w:space="0"/>
            </w:tcBorders>
            <w:shd w:val="clear" w:color="auto" w:fill="auto"/>
            <w:vAlign w:val="center"/>
          </w:tcPr>
          <w:p>
            <w:pPr>
              <w:rPr>
                <w:rFonts w:hint="eastAsia" w:ascii="仿宋" w:hAnsi="仿宋" w:eastAsia="仿宋" w:cs="宋体"/>
                <w:color w:val="000000"/>
                <w:kern w:val="0"/>
                <w:sz w:val="24"/>
                <w:szCs w:val="24"/>
              </w:rPr>
            </w:pPr>
            <w:r>
              <w:rPr>
                <w:rFonts w:hint="eastAsia" w:ascii="仿宋" w:hAnsi="仿宋" w:eastAsia="仿宋" w:cs="宋体"/>
                <w:color w:val="000000"/>
                <w:kern w:val="0"/>
                <w:sz w:val="24"/>
                <w:szCs w:val="24"/>
              </w:rPr>
              <w:t>食品感官检验技术</w:t>
            </w:r>
          </w:p>
        </w:tc>
        <w:tc>
          <w:tcPr>
            <w:tcW w:w="870" w:type="dxa"/>
            <w:tcBorders>
              <w:top w:val="nil"/>
              <w:left w:val="nil"/>
              <w:bottom w:val="single" w:color="auto" w:sz="4" w:space="0"/>
              <w:right w:val="single" w:color="auto" w:sz="4" w:space="0"/>
            </w:tcBorders>
            <w:shd w:val="clear" w:color="000000" w:fill="FFFFFF"/>
            <w:vAlign w:val="center"/>
          </w:tcPr>
          <w:p>
            <w:pPr>
              <w:jc w:val="center"/>
              <w:rPr>
                <w:rFonts w:ascii="仿宋" w:hAnsi="仿宋" w:eastAsia="仿宋"/>
                <w:color w:val="000000"/>
                <w:sz w:val="24"/>
                <w:szCs w:val="24"/>
              </w:rPr>
            </w:pPr>
            <w:r>
              <w:rPr>
                <w:rFonts w:hint="eastAsia" w:ascii="仿宋" w:hAnsi="仿宋" w:eastAsia="仿宋"/>
                <w:color w:val="000000"/>
                <w:sz w:val="24"/>
                <w:szCs w:val="24"/>
              </w:rPr>
              <w:t>5</w:t>
            </w:r>
            <w:r>
              <w:rPr>
                <w:rFonts w:ascii="仿宋" w:hAnsi="仿宋" w:eastAsia="仿宋"/>
                <w:color w:val="000000"/>
                <w:sz w:val="24"/>
                <w:szCs w:val="24"/>
              </w:rPr>
              <w:t>4</w:t>
            </w:r>
          </w:p>
        </w:tc>
        <w:tc>
          <w:tcPr>
            <w:tcW w:w="1306" w:type="dxa"/>
            <w:shd w:val="clear" w:color="auto" w:fill="auto"/>
            <w:vAlign w:val="center"/>
          </w:tcPr>
          <w:p>
            <w:pPr>
              <w:jc w:val="center"/>
              <w:rPr>
                <w:rFonts w:ascii="仿宋" w:hAnsi="仿宋" w:eastAsia="仿宋"/>
                <w:color w:val="000000"/>
                <w:sz w:val="24"/>
                <w:szCs w:val="24"/>
              </w:rPr>
            </w:pPr>
            <w:r>
              <w:rPr>
                <w:rFonts w:ascii="仿宋" w:hAnsi="仿宋" w:eastAsia="仿宋"/>
                <w:color w:val="000000"/>
                <w:sz w:val="24"/>
                <w:szCs w:val="24"/>
              </w:rPr>
              <w:t>48</w:t>
            </w:r>
          </w:p>
        </w:tc>
        <w:tc>
          <w:tcPr>
            <w:tcW w:w="4843" w:type="dxa"/>
            <w:gridSpan w:val="2"/>
            <w:shd w:val="clear" w:color="auto" w:fill="auto"/>
            <w:vAlign w:val="center"/>
          </w:tcPr>
          <w:p>
            <w:pPr>
              <w:rPr>
                <w:rFonts w:ascii="仿宋" w:hAnsi="仿宋" w:eastAsia="仿宋"/>
                <w:color w:val="000000"/>
                <w:sz w:val="24"/>
                <w:szCs w:val="24"/>
              </w:rPr>
            </w:pPr>
            <w:r>
              <w:rPr>
                <w:rFonts w:hint="eastAsia" w:ascii="仿宋" w:hAnsi="仿宋" w:eastAsia="仿宋"/>
                <w:color w:val="000000"/>
                <w:sz w:val="24"/>
                <w:szCs w:val="24"/>
              </w:rPr>
              <w:t>-</w:t>
            </w:r>
            <w:r>
              <w:rPr>
                <w:rFonts w:ascii="仿宋" w:hAnsi="仿宋" w:eastAsia="仿宋"/>
                <w:color w:val="000000"/>
                <w:sz w:val="24"/>
                <w:szCs w:val="24"/>
              </w:rPr>
              <w:t>6</w:t>
            </w:r>
            <w:r>
              <w:rPr>
                <w:rFonts w:hint="eastAsia" w:ascii="仿宋" w:hAnsi="仿宋" w:eastAsia="仿宋"/>
                <w:color w:val="000000"/>
                <w:sz w:val="24"/>
                <w:szCs w:val="24"/>
              </w:rPr>
              <w:t>节，根据</w:t>
            </w:r>
            <w:r>
              <w:rPr>
                <w:rFonts w:ascii="仿宋" w:hAnsi="仿宋" w:eastAsia="仿宋"/>
                <w:color w:val="000000"/>
                <w:sz w:val="24"/>
                <w:szCs w:val="24"/>
              </w:rPr>
              <w:t>21级教学情况调整</w:t>
            </w:r>
            <w:r>
              <w:rPr>
                <w:rFonts w:hint="eastAsia" w:ascii="仿宋" w:hAnsi="仿宋" w:eastAsia="仿宋"/>
                <w:color w:val="00000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9" w:hRule="atLeast"/>
        </w:trPr>
        <w:tc>
          <w:tcPr>
            <w:tcW w:w="836" w:type="dxa"/>
            <w:vMerge w:val="continue"/>
            <w:shd w:val="clear" w:color="auto" w:fill="auto"/>
            <w:vAlign w:val="center"/>
          </w:tcPr>
          <w:p>
            <w:pPr>
              <w:rPr>
                <w:rFonts w:ascii="仿宋" w:hAnsi="仿宋" w:eastAsia="仿宋"/>
                <w:color w:val="000000"/>
                <w:sz w:val="24"/>
                <w:szCs w:val="24"/>
              </w:rPr>
            </w:pPr>
          </w:p>
        </w:tc>
        <w:tc>
          <w:tcPr>
            <w:tcW w:w="871" w:type="dxa"/>
            <w:tcBorders>
              <w:top w:val="nil"/>
              <w:left w:val="single" w:color="auto" w:sz="8" w:space="0"/>
              <w:bottom w:val="single" w:color="auto" w:sz="4" w:space="0"/>
              <w:right w:val="single" w:color="auto" w:sz="8" w:space="0"/>
            </w:tcBorders>
            <w:shd w:val="clear" w:color="auto" w:fill="auto"/>
            <w:vAlign w:val="center"/>
          </w:tcPr>
          <w:p>
            <w:pPr>
              <w:rPr>
                <w:rFonts w:hint="eastAsia" w:ascii="仿宋" w:hAnsi="仿宋" w:eastAsia="仿宋" w:cs="宋体"/>
                <w:color w:val="000000"/>
                <w:kern w:val="0"/>
                <w:sz w:val="24"/>
                <w:szCs w:val="24"/>
              </w:rPr>
            </w:pPr>
            <w:r>
              <w:rPr>
                <w:rFonts w:hint="eastAsia" w:ascii="仿宋" w:hAnsi="仿宋" w:eastAsia="仿宋" w:cs="宋体"/>
                <w:color w:val="000000"/>
                <w:kern w:val="0"/>
                <w:sz w:val="24"/>
                <w:szCs w:val="24"/>
              </w:rPr>
              <w:t>食品快速检测技术</w:t>
            </w:r>
          </w:p>
        </w:tc>
        <w:tc>
          <w:tcPr>
            <w:tcW w:w="870" w:type="dxa"/>
            <w:tcBorders>
              <w:top w:val="nil"/>
              <w:left w:val="nil"/>
              <w:bottom w:val="single" w:color="auto" w:sz="4" w:space="0"/>
              <w:right w:val="single" w:color="auto" w:sz="4" w:space="0"/>
            </w:tcBorders>
            <w:shd w:val="clear" w:color="000000" w:fill="FFFFFF"/>
            <w:vAlign w:val="center"/>
          </w:tcPr>
          <w:p>
            <w:pPr>
              <w:jc w:val="center"/>
              <w:rPr>
                <w:rFonts w:hint="eastAsia" w:ascii="仿宋" w:hAnsi="仿宋" w:eastAsia="仿宋"/>
                <w:color w:val="000000"/>
                <w:sz w:val="24"/>
                <w:szCs w:val="24"/>
              </w:rPr>
            </w:pPr>
            <w:r>
              <w:rPr>
                <w:rFonts w:hint="eastAsia" w:ascii="仿宋" w:hAnsi="仿宋" w:eastAsia="仿宋"/>
                <w:color w:val="000000"/>
                <w:sz w:val="24"/>
                <w:szCs w:val="24"/>
              </w:rPr>
              <w:t>5</w:t>
            </w:r>
            <w:r>
              <w:rPr>
                <w:rFonts w:ascii="仿宋" w:hAnsi="仿宋" w:eastAsia="仿宋"/>
                <w:color w:val="000000"/>
                <w:sz w:val="24"/>
                <w:szCs w:val="24"/>
              </w:rPr>
              <w:t>4</w:t>
            </w:r>
          </w:p>
        </w:tc>
        <w:tc>
          <w:tcPr>
            <w:tcW w:w="1306" w:type="dxa"/>
            <w:shd w:val="clear" w:color="auto" w:fill="auto"/>
            <w:vAlign w:val="center"/>
          </w:tcPr>
          <w:p>
            <w:pPr>
              <w:jc w:val="center"/>
              <w:rPr>
                <w:rFonts w:ascii="仿宋" w:hAnsi="仿宋" w:eastAsia="仿宋"/>
                <w:color w:val="000000"/>
                <w:sz w:val="24"/>
                <w:szCs w:val="24"/>
              </w:rPr>
            </w:pPr>
            <w:r>
              <w:rPr>
                <w:rFonts w:hint="eastAsia" w:ascii="仿宋" w:hAnsi="仿宋" w:eastAsia="仿宋"/>
                <w:color w:val="000000"/>
                <w:sz w:val="24"/>
                <w:szCs w:val="24"/>
              </w:rPr>
              <w:t>4</w:t>
            </w:r>
            <w:r>
              <w:rPr>
                <w:rFonts w:ascii="仿宋" w:hAnsi="仿宋" w:eastAsia="仿宋"/>
                <w:color w:val="000000"/>
                <w:sz w:val="24"/>
                <w:szCs w:val="24"/>
              </w:rPr>
              <w:t>8</w:t>
            </w:r>
          </w:p>
        </w:tc>
        <w:tc>
          <w:tcPr>
            <w:tcW w:w="4843" w:type="dxa"/>
            <w:gridSpan w:val="2"/>
            <w:shd w:val="clear" w:color="auto" w:fill="auto"/>
            <w:vAlign w:val="center"/>
          </w:tcPr>
          <w:p>
            <w:pPr>
              <w:rPr>
                <w:rFonts w:hint="eastAsia" w:ascii="仿宋" w:hAnsi="仿宋" w:eastAsia="仿宋"/>
                <w:color w:val="000000"/>
                <w:sz w:val="24"/>
                <w:szCs w:val="24"/>
              </w:rPr>
            </w:pPr>
            <w:r>
              <w:rPr>
                <w:rFonts w:hint="eastAsia" w:ascii="仿宋" w:hAnsi="仿宋" w:eastAsia="仿宋"/>
                <w:color w:val="000000"/>
                <w:sz w:val="24"/>
                <w:szCs w:val="24"/>
              </w:rPr>
              <w:t>-</w:t>
            </w:r>
            <w:r>
              <w:rPr>
                <w:rFonts w:ascii="仿宋" w:hAnsi="仿宋" w:eastAsia="仿宋"/>
                <w:color w:val="000000"/>
                <w:sz w:val="24"/>
                <w:szCs w:val="24"/>
              </w:rPr>
              <w:t>6</w:t>
            </w:r>
            <w:r>
              <w:rPr>
                <w:rFonts w:hint="eastAsia" w:ascii="仿宋" w:hAnsi="仿宋" w:eastAsia="仿宋"/>
                <w:color w:val="000000"/>
                <w:sz w:val="24"/>
                <w:szCs w:val="24"/>
              </w:rPr>
              <w:t>节，根据</w:t>
            </w:r>
            <w:r>
              <w:rPr>
                <w:rFonts w:ascii="仿宋" w:hAnsi="仿宋" w:eastAsia="仿宋"/>
                <w:color w:val="000000"/>
                <w:sz w:val="24"/>
                <w:szCs w:val="24"/>
              </w:rPr>
              <w:t>21级教学情况调整</w:t>
            </w:r>
            <w:r>
              <w:rPr>
                <w:rFonts w:hint="eastAsia" w:ascii="仿宋" w:hAnsi="仿宋" w:eastAsia="仿宋"/>
                <w:color w:val="00000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2" w:hRule="atLeast"/>
        </w:trPr>
        <w:tc>
          <w:tcPr>
            <w:tcW w:w="836" w:type="dxa"/>
            <w:vMerge w:val="restart"/>
            <w:shd w:val="clear" w:color="auto" w:fill="auto"/>
            <w:vAlign w:val="center"/>
          </w:tcPr>
          <w:p>
            <w:pPr>
              <w:rPr>
                <w:rFonts w:ascii="仿宋" w:hAnsi="仿宋" w:eastAsia="仿宋"/>
                <w:color w:val="000000"/>
                <w:sz w:val="24"/>
                <w:szCs w:val="24"/>
              </w:rPr>
            </w:pPr>
            <w:r>
              <w:rPr>
                <w:rFonts w:hint="eastAsia" w:ascii="仿宋" w:hAnsi="仿宋" w:eastAsia="仿宋"/>
                <w:color w:val="000000"/>
                <w:sz w:val="24"/>
                <w:szCs w:val="24"/>
              </w:rPr>
              <w:t>专业选修课</w:t>
            </w:r>
          </w:p>
        </w:tc>
        <w:tc>
          <w:tcPr>
            <w:tcW w:w="871" w:type="dxa"/>
            <w:tcBorders>
              <w:top w:val="single" w:color="auto" w:sz="4" w:space="0"/>
              <w:left w:val="nil"/>
              <w:bottom w:val="single" w:color="auto" w:sz="4" w:space="0"/>
              <w:right w:val="nil"/>
            </w:tcBorders>
            <w:shd w:val="clear" w:color="auto" w:fill="auto"/>
            <w:vAlign w:val="bottom"/>
          </w:tcPr>
          <w:p>
            <w:pPr>
              <w:widowControl/>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食品企业管理</w:t>
            </w:r>
          </w:p>
        </w:tc>
        <w:tc>
          <w:tcPr>
            <w:tcW w:w="870" w:type="dxa"/>
            <w:shd w:val="clear" w:color="auto" w:fill="auto"/>
            <w:vAlign w:val="center"/>
          </w:tcPr>
          <w:p>
            <w:pPr>
              <w:jc w:val="center"/>
              <w:rPr>
                <w:rFonts w:ascii="仿宋" w:hAnsi="仿宋" w:eastAsia="仿宋"/>
                <w:color w:val="000000"/>
                <w:sz w:val="24"/>
                <w:szCs w:val="24"/>
              </w:rPr>
            </w:pPr>
            <w:r>
              <w:rPr>
                <w:rFonts w:ascii="仿宋" w:hAnsi="仿宋" w:eastAsia="仿宋"/>
                <w:color w:val="000000"/>
                <w:sz w:val="24"/>
                <w:szCs w:val="24"/>
              </w:rPr>
              <w:t>0</w:t>
            </w:r>
          </w:p>
        </w:tc>
        <w:tc>
          <w:tcPr>
            <w:tcW w:w="1306" w:type="dxa"/>
            <w:shd w:val="clear" w:color="auto" w:fill="auto"/>
            <w:vAlign w:val="center"/>
          </w:tcPr>
          <w:p>
            <w:pPr>
              <w:jc w:val="center"/>
              <w:rPr>
                <w:rFonts w:ascii="仿宋" w:hAnsi="仿宋" w:eastAsia="仿宋"/>
                <w:color w:val="000000"/>
                <w:sz w:val="24"/>
                <w:szCs w:val="24"/>
              </w:rPr>
            </w:pPr>
            <w:r>
              <w:rPr>
                <w:rFonts w:ascii="仿宋" w:hAnsi="仿宋" w:eastAsia="仿宋"/>
                <w:color w:val="000000"/>
                <w:sz w:val="24"/>
                <w:szCs w:val="24"/>
              </w:rPr>
              <w:t>36</w:t>
            </w:r>
          </w:p>
        </w:tc>
        <w:tc>
          <w:tcPr>
            <w:tcW w:w="4843" w:type="dxa"/>
            <w:gridSpan w:val="2"/>
            <w:shd w:val="clear" w:color="auto" w:fill="auto"/>
            <w:vAlign w:val="center"/>
          </w:tcPr>
          <w:p>
            <w:pPr>
              <w:rPr>
                <w:rFonts w:ascii="仿宋" w:hAnsi="仿宋" w:eastAsia="仿宋"/>
                <w:color w:val="000000"/>
                <w:sz w:val="24"/>
                <w:szCs w:val="24"/>
              </w:rPr>
            </w:pPr>
            <w:r>
              <w:rPr>
                <w:rFonts w:hint="eastAsia" w:ascii="仿宋" w:hAnsi="仿宋" w:eastAsia="仿宋"/>
                <w:color w:val="000000"/>
                <w:sz w:val="24"/>
                <w:szCs w:val="24"/>
              </w:rPr>
              <w:t>+</w:t>
            </w:r>
            <w:r>
              <w:rPr>
                <w:rFonts w:ascii="仿宋" w:hAnsi="仿宋" w:eastAsia="仿宋"/>
                <w:color w:val="000000"/>
                <w:sz w:val="24"/>
                <w:szCs w:val="24"/>
              </w:rPr>
              <w:t>36</w:t>
            </w:r>
            <w:r>
              <w:rPr>
                <w:rFonts w:hint="eastAsia" w:ascii="仿宋" w:hAnsi="仿宋" w:eastAsia="仿宋"/>
                <w:color w:val="000000"/>
                <w:sz w:val="24"/>
                <w:szCs w:val="24"/>
              </w:rPr>
              <w:t>节，新增专业选修课，第五学期开设。可以了解食品企业管理的基本理论和方法的基础上，努力培养创新精神，以适应食品产业经济开展的需要。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7" w:hRule="atLeast"/>
        </w:trPr>
        <w:tc>
          <w:tcPr>
            <w:tcW w:w="836" w:type="dxa"/>
            <w:vMerge w:val="continue"/>
            <w:shd w:val="clear" w:color="auto" w:fill="auto"/>
            <w:vAlign w:val="center"/>
          </w:tcPr>
          <w:p>
            <w:pPr>
              <w:rPr>
                <w:rFonts w:ascii="仿宋" w:hAnsi="仿宋" w:eastAsia="仿宋"/>
                <w:color w:val="000000"/>
                <w:sz w:val="24"/>
                <w:szCs w:val="24"/>
              </w:rPr>
            </w:pPr>
          </w:p>
        </w:tc>
        <w:tc>
          <w:tcPr>
            <w:tcW w:w="871" w:type="dxa"/>
            <w:tcBorders>
              <w:top w:val="single" w:color="auto" w:sz="4" w:space="0"/>
              <w:left w:val="nil"/>
              <w:bottom w:val="single" w:color="auto" w:sz="4" w:space="0"/>
              <w:right w:val="nil"/>
            </w:tcBorders>
            <w:shd w:val="clear" w:color="auto" w:fill="auto"/>
            <w:vAlign w:val="bottom"/>
          </w:tcPr>
          <w:p>
            <w:pPr>
              <w:rPr>
                <w:rFonts w:hint="eastAsia" w:ascii="仿宋" w:hAnsi="仿宋" w:eastAsia="仿宋" w:cs="宋体"/>
                <w:color w:val="000000"/>
                <w:kern w:val="0"/>
                <w:sz w:val="24"/>
                <w:szCs w:val="24"/>
              </w:rPr>
            </w:pPr>
            <w:r>
              <w:rPr>
                <w:rFonts w:hint="eastAsia" w:ascii="仿宋" w:hAnsi="仿宋" w:eastAsia="仿宋" w:cs="宋体"/>
                <w:color w:val="000000"/>
                <w:kern w:val="0"/>
                <w:sz w:val="24"/>
                <w:szCs w:val="24"/>
              </w:rPr>
              <w:t>特殊食品应用与营销</w:t>
            </w:r>
          </w:p>
        </w:tc>
        <w:tc>
          <w:tcPr>
            <w:tcW w:w="870" w:type="dxa"/>
            <w:shd w:val="clear" w:color="auto" w:fill="auto"/>
            <w:vAlign w:val="center"/>
          </w:tcPr>
          <w:p>
            <w:pPr>
              <w:jc w:val="center"/>
              <w:rPr>
                <w:rFonts w:ascii="仿宋" w:hAnsi="仿宋" w:eastAsia="仿宋"/>
                <w:color w:val="000000"/>
                <w:sz w:val="24"/>
                <w:szCs w:val="24"/>
              </w:rPr>
            </w:pPr>
            <w:r>
              <w:rPr>
                <w:rFonts w:ascii="仿宋" w:hAnsi="仿宋" w:eastAsia="仿宋"/>
                <w:color w:val="000000"/>
                <w:sz w:val="24"/>
                <w:szCs w:val="24"/>
              </w:rPr>
              <w:t>30</w:t>
            </w:r>
          </w:p>
        </w:tc>
        <w:tc>
          <w:tcPr>
            <w:tcW w:w="1306" w:type="dxa"/>
            <w:shd w:val="clear" w:color="auto" w:fill="auto"/>
            <w:vAlign w:val="center"/>
          </w:tcPr>
          <w:p>
            <w:pPr>
              <w:jc w:val="center"/>
              <w:rPr>
                <w:rFonts w:ascii="仿宋" w:hAnsi="仿宋" w:eastAsia="仿宋"/>
                <w:color w:val="000000"/>
                <w:sz w:val="24"/>
                <w:szCs w:val="24"/>
              </w:rPr>
            </w:pPr>
            <w:r>
              <w:rPr>
                <w:rFonts w:hint="eastAsia" w:ascii="仿宋" w:hAnsi="仿宋" w:eastAsia="仿宋"/>
                <w:color w:val="000000"/>
                <w:sz w:val="24"/>
                <w:szCs w:val="24"/>
              </w:rPr>
              <w:t>0</w:t>
            </w:r>
          </w:p>
        </w:tc>
        <w:tc>
          <w:tcPr>
            <w:tcW w:w="4843" w:type="dxa"/>
            <w:gridSpan w:val="2"/>
            <w:shd w:val="clear" w:color="auto" w:fill="auto"/>
            <w:vAlign w:val="center"/>
          </w:tcPr>
          <w:p>
            <w:pPr>
              <w:rPr>
                <w:rFonts w:hint="eastAsia" w:ascii="仿宋" w:hAnsi="仿宋" w:eastAsia="仿宋"/>
                <w:color w:val="000000"/>
                <w:sz w:val="24"/>
                <w:szCs w:val="24"/>
              </w:rPr>
            </w:pPr>
            <w:r>
              <w:rPr>
                <w:rFonts w:ascii="仿宋" w:hAnsi="仿宋" w:eastAsia="仿宋"/>
                <w:color w:val="000000"/>
                <w:sz w:val="24"/>
                <w:szCs w:val="24"/>
              </w:rPr>
              <w:t>-30</w:t>
            </w:r>
            <w:r>
              <w:rPr>
                <w:rFonts w:hint="eastAsia" w:ascii="仿宋" w:hAnsi="仿宋" w:eastAsia="仿宋"/>
                <w:color w:val="000000"/>
                <w:sz w:val="24"/>
                <w:szCs w:val="24"/>
              </w:rPr>
              <w:t>节，无合适教材，营销相关知识可以在企业管理课程学习。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trPr>
        <w:tc>
          <w:tcPr>
            <w:tcW w:w="836" w:type="dxa"/>
            <w:shd w:val="clear" w:color="auto" w:fill="auto"/>
            <w:vAlign w:val="center"/>
          </w:tcPr>
          <w:p>
            <w:pPr>
              <w:rPr>
                <w:rFonts w:ascii="仿宋" w:hAnsi="仿宋" w:eastAsia="仿宋"/>
                <w:color w:val="000000"/>
                <w:sz w:val="24"/>
                <w:szCs w:val="24"/>
              </w:rPr>
            </w:pPr>
            <w:r>
              <w:rPr>
                <w:rFonts w:hint="eastAsia" w:ascii="仿宋" w:hAnsi="仿宋" w:eastAsia="仿宋"/>
                <w:color w:val="000000"/>
                <w:sz w:val="24"/>
                <w:szCs w:val="24"/>
              </w:rPr>
              <w:t>专业拓展课</w:t>
            </w:r>
          </w:p>
        </w:tc>
        <w:tc>
          <w:tcPr>
            <w:tcW w:w="8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宋体"/>
                <w:color w:val="000000"/>
                <w:kern w:val="0"/>
                <w:sz w:val="24"/>
                <w:szCs w:val="24"/>
              </w:rPr>
            </w:pPr>
            <w:r>
              <w:rPr>
                <w:rFonts w:hint="eastAsia" w:ascii="仿宋" w:hAnsi="仿宋" w:eastAsia="仿宋" w:cs="宋体"/>
                <w:color w:val="000000"/>
                <w:kern w:val="0"/>
                <w:sz w:val="24"/>
                <w:szCs w:val="24"/>
              </w:rPr>
              <w:t>功能食品学</w:t>
            </w:r>
          </w:p>
        </w:tc>
        <w:tc>
          <w:tcPr>
            <w:tcW w:w="870" w:type="dxa"/>
            <w:shd w:val="clear" w:color="auto" w:fill="auto"/>
            <w:vAlign w:val="center"/>
          </w:tcPr>
          <w:p>
            <w:pPr>
              <w:jc w:val="center"/>
              <w:rPr>
                <w:rFonts w:ascii="仿宋" w:hAnsi="仿宋" w:eastAsia="仿宋"/>
                <w:color w:val="000000"/>
                <w:sz w:val="24"/>
                <w:szCs w:val="24"/>
              </w:rPr>
            </w:pPr>
            <w:r>
              <w:rPr>
                <w:rFonts w:hint="eastAsia" w:ascii="仿宋" w:hAnsi="仿宋" w:eastAsia="仿宋"/>
                <w:color w:val="000000"/>
                <w:sz w:val="24"/>
                <w:szCs w:val="24"/>
              </w:rPr>
              <w:t>0</w:t>
            </w:r>
          </w:p>
        </w:tc>
        <w:tc>
          <w:tcPr>
            <w:tcW w:w="1306" w:type="dxa"/>
            <w:shd w:val="clear" w:color="auto" w:fill="auto"/>
            <w:vAlign w:val="center"/>
          </w:tcPr>
          <w:p>
            <w:pPr>
              <w:jc w:val="center"/>
              <w:rPr>
                <w:rFonts w:ascii="仿宋" w:hAnsi="仿宋" w:eastAsia="仿宋"/>
                <w:color w:val="000000"/>
                <w:sz w:val="24"/>
                <w:szCs w:val="24"/>
              </w:rPr>
            </w:pPr>
            <w:r>
              <w:rPr>
                <w:rFonts w:ascii="仿宋" w:hAnsi="仿宋" w:eastAsia="仿宋"/>
                <w:color w:val="000000"/>
                <w:sz w:val="24"/>
                <w:szCs w:val="24"/>
              </w:rPr>
              <w:t>30</w:t>
            </w:r>
          </w:p>
        </w:tc>
        <w:tc>
          <w:tcPr>
            <w:tcW w:w="4843" w:type="dxa"/>
            <w:gridSpan w:val="2"/>
            <w:shd w:val="clear" w:color="auto" w:fill="auto"/>
            <w:vAlign w:val="center"/>
          </w:tcPr>
          <w:p>
            <w:pPr>
              <w:rPr>
                <w:rFonts w:ascii="仿宋" w:hAnsi="仿宋" w:eastAsia="仿宋"/>
                <w:color w:val="000000"/>
                <w:sz w:val="24"/>
                <w:szCs w:val="24"/>
              </w:rPr>
            </w:pPr>
            <w:r>
              <w:rPr>
                <w:rFonts w:hint="eastAsia" w:ascii="仿宋" w:hAnsi="仿宋" w:eastAsia="仿宋"/>
                <w:color w:val="000000"/>
                <w:sz w:val="24"/>
                <w:szCs w:val="24"/>
              </w:rPr>
              <w:t>+</w:t>
            </w:r>
            <w:r>
              <w:rPr>
                <w:rFonts w:ascii="仿宋" w:hAnsi="仿宋" w:eastAsia="仿宋"/>
                <w:color w:val="000000"/>
                <w:sz w:val="24"/>
                <w:szCs w:val="24"/>
              </w:rPr>
              <w:t>30</w:t>
            </w:r>
            <w:r>
              <w:rPr>
                <w:rFonts w:hint="eastAsia" w:ascii="仿宋" w:hAnsi="仿宋" w:eastAsia="仿宋"/>
                <w:color w:val="000000"/>
                <w:sz w:val="24"/>
                <w:szCs w:val="24"/>
              </w:rPr>
              <w:t>节，广东是生产和营销功能食品的大省，开设本门课程，为从事功能食品开发与研制工作奠定一定的基础。</w:t>
            </w:r>
          </w:p>
        </w:tc>
      </w:tr>
    </w:tbl>
    <w:p/>
    <w:p>
      <w:pPr>
        <w:ind w:left="360"/>
        <w:rPr>
          <w:sz w:val="24"/>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dhNGRhZDBkMTk5YjIwYzhkMGYyNTFkN2RkY2JlZWIifQ=="/>
  </w:docVars>
  <w:rsids>
    <w:rsidRoot w:val="00F64911"/>
    <w:rsid w:val="001E68B1"/>
    <w:rsid w:val="00212925"/>
    <w:rsid w:val="002773E9"/>
    <w:rsid w:val="002807B5"/>
    <w:rsid w:val="00433C26"/>
    <w:rsid w:val="00465295"/>
    <w:rsid w:val="00490807"/>
    <w:rsid w:val="0052512D"/>
    <w:rsid w:val="005F5008"/>
    <w:rsid w:val="006260FA"/>
    <w:rsid w:val="00696FB1"/>
    <w:rsid w:val="00704F82"/>
    <w:rsid w:val="00894E8D"/>
    <w:rsid w:val="00A861A1"/>
    <w:rsid w:val="00B14D93"/>
    <w:rsid w:val="00B2143E"/>
    <w:rsid w:val="00DD20E9"/>
    <w:rsid w:val="00E358C1"/>
    <w:rsid w:val="00ED578F"/>
    <w:rsid w:val="00ED72D5"/>
    <w:rsid w:val="00F64911"/>
    <w:rsid w:val="00FA71C2"/>
    <w:rsid w:val="016A0589"/>
    <w:rsid w:val="118C3A06"/>
    <w:rsid w:val="1984070E"/>
    <w:rsid w:val="308B2B76"/>
    <w:rsid w:val="492B6A1D"/>
    <w:rsid w:val="55C5446A"/>
    <w:rsid w:val="5784304E"/>
    <w:rsid w:val="6EBB63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732</Words>
  <Characters>797</Characters>
  <Lines>6</Lines>
  <Paragraphs>1</Paragraphs>
  <TotalTime>0</TotalTime>
  <ScaleCrop>false</ScaleCrop>
  <LinksUpToDate>false</LinksUpToDate>
  <CharactersWithSpaces>800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2022-05-16T15:17:00Z</dcterms:created>
  <dc:creator>hl c</dc:creator>
  <cp:lastModifiedBy>hxl</cp:lastModifiedBy>
  <dcterms:modified xsi:type="dcterms:W3CDTF">2023-06-28T03:04:37Z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0712DE90DF6F40C5BC0B2E6A3B749D8C</vt:lpwstr>
  </property>
</Properties>
</file>