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广东茂名健康职业学院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2023级预防医学专业人才培养方案修订说明</w:t>
      </w:r>
    </w:p>
    <w:p>
      <w:pPr>
        <w:spacing w:line="30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专业人才培养方案是实施专业人才培养和开展质量评价的基本依据。我院作为高等健康职业学院，确立了以“育人为本、标准引领、遵循规律、完善机制”为原则制定和修改各专业人才培养方案。</w:t>
      </w:r>
    </w:p>
    <w:p>
      <w:pPr>
        <w:spacing w:line="300" w:lineRule="auto"/>
        <w:ind w:firstLine="480" w:firstLineChars="200"/>
        <w:rPr>
          <w:rFonts w:ascii="仿宋" w:hAnsi="仿宋" w:eastAsia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</w:rPr>
        <w:t>预防医学专业培养践行习近平新时代中国特色社会主义思想，能够适应国家公共卫生体系建设需要，在德、智、体、美、劳等方面全面发展，具有良好的职业道德、人文素养和创新意识，较强的学习能力、沟通能力、协调能力、就业能力和可持续发展的能力，掌握预防医学与公共卫生基本理论、基本知识和基本技能，具备公共卫生服务岗位核心能力以及自主学习能力，面向基层疾病预防控制中心、乡镇卫生院、社区卫生服务中心、妇幼保健院、有害生物防制公司等医疗卫生服务机构，从事疾病预防与控制、健康维护与促进和消杀与病媒生物防制等工作，具有良好的职业素养的高素质技术技能预防医学人才。而且</w:t>
      </w:r>
      <w:r>
        <w:rPr>
          <w:rFonts w:hint="eastAsia" w:ascii="仿宋" w:hAnsi="仿宋" w:eastAsia="仿宋"/>
          <w:color w:val="333333"/>
          <w:sz w:val="24"/>
          <w:szCs w:val="24"/>
          <w:shd w:val="clear" w:color="auto" w:fill="FFFFFF"/>
        </w:rPr>
        <w:t>紧贴行业发展，培养适岗人才是职业教育的特点。</w:t>
      </w:r>
    </w:p>
    <w:p>
      <w:pPr>
        <w:spacing w:line="300" w:lineRule="auto"/>
        <w:ind w:firstLine="480" w:firstLineChars="200"/>
        <w:rPr>
          <w:rFonts w:ascii="仿宋" w:hAnsi="仿宋" w:eastAsia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ascii="仿宋" w:hAnsi="仿宋" w:eastAsia="仿宋"/>
          <w:sz w:val="24"/>
          <w:szCs w:val="24"/>
        </w:rPr>
        <w:t>022</w:t>
      </w:r>
      <w:r>
        <w:rPr>
          <w:rFonts w:hint="eastAsia" w:ascii="仿宋" w:hAnsi="仿宋" w:eastAsia="仿宋"/>
          <w:sz w:val="24"/>
          <w:szCs w:val="24"/>
        </w:rPr>
        <w:t>年1月，</w:t>
      </w:r>
      <w:r>
        <w:rPr>
          <w:rFonts w:hint="eastAsia" w:ascii="仿宋" w:hAnsi="仿宋" w:eastAsia="仿宋"/>
          <w:color w:val="000000"/>
          <w:sz w:val="24"/>
          <w:szCs w:val="24"/>
        </w:rPr>
        <w:t>教育部等八部委印发《职业学校学生实习管理规定》，对规范职业院校学生实习提出了细化条目，取消跟岗实习、顶岗实习等形式，统一采用岗位实习，强调实践中学习的重要性。</w:t>
      </w:r>
      <w:r>
        <w:rPr>
          <w:rFonts w:hint="eastAsia" w:ascii="仿宋" w:hAnsi="仿宋" w:eastAsia="仿宋"/>
          <w:color w:val="333333"/>
          <w:sz w:val="24"/>
          <w:szCs w:val="24"/>
          <w:shd w:val="clear" w:color="auto" w:fill="FFFFFF"/>
        </w:rPr>
        <w:t>现针对政策、行业发展趋势、调研结果，积极调整人才培养方案，23级对比22级人培主要变化如下：</w:t>
      </w:r>
    </w:p>
    <w:p>
      <w:pPr>
        <w:spacing w:line="300" w:lineRule="auto"/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ind w:firstLine="562" w:firstLineChars="200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表1  202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z w:val="28"/>
          <w:szCs w:val="28"/>
        </w:rPr>
        <w:t>级预防医学专业人才培养方案修订内容</w:t>
      </w:r>
    </w:p>
    <w:tbl>
      <w:tblPr>
        <w:tblStyle w:val="4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998"/>
        <w:gridCol w:w="992"/>
        <w:gridCol w:w="992"/>
        <w:gridCol w:w="1878"/>
        <w:gridCol w:w="2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调整项目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2022级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2023级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1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课程体系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总课时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2858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节，公共课8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节。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总课时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2864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节，公共课844节。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公共课程由教务部根据相关文件统一制定。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实习40周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实习40周</w:t>
            </w:r>
          </w:p>
        </w:tc>
        <w:tc>
          <w:tcPr>
            <w:tcW w:w="2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2022年1月教育部等八部委印发《职业学校学生实习管理规定》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87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课型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课程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22级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23级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4"/>
                <w:szCs w:val="24"/>
              </w:rPr>
              <w:t>调整情况及调整原因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专业基础课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病理学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病理学与病理生理学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根据22级教学情况，23级将《病理学》课程名称更改为《病理学与病理生理学》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专业基础课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诊断学基础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诊断学基础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诊断学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根据22级教学情况，23级将《诊断学基础》课程名称改为为《诊断学》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专业基础课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病原生物学与免疫学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36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（2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、8）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54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（4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、1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根据22级教学情况以及专业教学总学时的要求，23级增加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病原生物学与免疫学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总学时，其中理论增加1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学时，实践增加1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学时。因为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病原生物学是关于疾病病原体的研究，是医学、生物学、微生物学、遗传学、免疫学等多学科交叉的领域。而免疫学是研究生物体内部和外部的防御机制，保护生命免遭外来损害的科学。两者在疾病防治和人类健康方面有着千丝万缕的联系，同时也是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专科层次预防医学专业毕业生从事疾病预防与控制、健康维护与促进和消杀与病媒生物防制等工作的基础课程。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专业核心课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卫生统计学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根据22级教学情况以及专业教学总学时的要求，23级增加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卫生统计学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总学时，同时更改该课程的考核方式（考查更改为考试）。因为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卫生统计学》是以医学，特别是预防医学的理论为指导，用统计学原理和方法研究医学，侧重预防医学中数据的搜集、整理与分析的一门应用性学科，它是公共卫生工作者必不可少的工具，也是预防医学专业学生的一门专业核心课程，而且该课程比较难学，结合专科层次学生学情分析，增加该课程课时非常有必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专业核心课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职业卫生与职业病学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职业卫生与职业病学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职业卫生与职业医学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根据22级教学情况，23级将《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职业卫生与职业病学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》课程名称更改为《职业卫生与职业医学》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专业核心课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妇女保健与少儿卫生学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妇女保健与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少儿卫生学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儿童少年卫生学</w:t>
            </w:r>
          </w:p>
        </w:tc>
        <w:tc>
          <w:tcPr>
            <w:tcW w:w="4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23级将《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妇女保健与少儿卫生学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》课程名称更改为《儿童少年卫生学》，取消妇女保健内容，保留少儿卫生。因为根据22级教学情况，专业核心课程《基本公共卫生服务》已包含有孕期妇女保健和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0～6岁儿童服务管理等内容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，而《儿童少年卫生学》是保护和促进儿童少年身心健康的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科，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是预防医学的重要组成部分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，也是公卫执业助理医师必考的重要内容。</w:t>
            </w:r>
          </w:p>
        </w:tc>
      </w:tr>
    </w:tbl>
    <w:p>
      <w:pPr>
        <w:rPr>
          <w:rFonts w:ascii="仿宋" w:hAnsi="仿宋" w:eastAsia="仿宋" w:cs="Times New Roman"/>
          <w:sz w:val="24"/>
          <w:szCs w:val="24"/>
        </w:rPr>
      </w:pPr>
    </w:p>
    <w:p>
      <w:pPr>
        <w:ind w:firstLine="480" w:firstLineChars="200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lYWY5MGM5OGNhZWQ0MDdlMTRmYmNkN2ExMWQ1MTkifQ=="/>
  </w:docVars>
  <w:rsids>
    <w:rsidRoot w:val="00DD04BC"/>
    <w:rsid w:val="00046997"/>
    <w:rsid w:val="000D1399"/>
    <w:rsid w:val="003542E7"/>
    <w:rsid w:val="00401758"/>
    <w:rsid w:val="00556F30"/>
    <w:rsid w:val="00684C2F"/>
    <w:rsid w:val="006F0866"/>
    <w:rsid w:val="00735F5A"/>
    <w:rsid w:val="00791235"/>
    <w:rsid w:val="00904CE1"/>
    <w:rsid w:val="009C2549"/>
    <w:rsid w:val="009C3AD2"/>
    <w:rsid w:val="009E00F6"/>
    <w:rsid w:val="00CB70F9"/>
    <w:rsid w:val="00DD04BC"/>
    <w:rsid w:val="00FE31D7"/>
    <w:rsid w:val="2FF23907"/>
    <w:rsid w:val="4AA0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1384</Characters>
  <Lines>11</Lines>
  <Paragraphs>3</Paragraphs>
  <TotalTime>46</TotalTime>
  <ScaleCrop>false</ScaleCrop>
  <LinksUpToDate>false</LinksUpToDate>
  <CharactersWithSpaces>1623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2023-05-15T04:36:00Z</dcterms:created>
  <dc:creator>Xiao</dc:creator>
  <cp:lastModifiedBy>古老方舟</cp:lastModifiedBy>
  <dcterms:modified xsi:type="dcterms:W3CDTF">2023-12-28T01:39:35Z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F259FF5BA9614AAFBAD79E9B2C4A189B_12</vt:lpwstr>
  </property>
</Properties>
</file>