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20" w:lineRule="exact"/>
        <w:jc w:val="center"/>
        <w:rPr>
          <w:rFonts w:hint="eastAsia" w:ascii="宋体" w:hAnsi="宋体" w:eastAsia="宋体" w:cs="宋体"/>
          <w:b/>
          <w:bCs/>
          <w:szCs w:val="32"/>
        </w:rPr>
      </w:pPr>
      <w:r>
        <w:rPr>
          <w:rFonts w:hint="eastAsia" w:ascii="仿宋" w:hAnsi="仿宋" w:eastAsia="仿宋"/>
          <w:b/>
          <w:sz w:val="32"/>
          <w:szCs w:val="32"/>
        </w:rPr>
        <w:t>广东茂名健康职业学院</w:t>
      </w:r>
    </w:p>
    <w:p>
      <w:pPr>
        <w:spacing w:line="620" w:lineRule="exact"/>
        <w:jc w:val="center"/>
        <w:rPr>
          <w:rFonts w:ascii="宋体" w:hAnsi="宋体" w:eastAsia="宋体" w:cs="宋体"/>
          <w:sz w:val="24"/>
          <w:szCs w:val="24"/>
        </w:rPr>
      </w:pPr>
      <w:r>
        <w:rPr>
          <w:rFonts w:hint="eastAsia" w:ascii="仿宋" w:hAnsi="仿宋" w:eastAsia="仿宋" w:cs="Times New Roman"/>
          <w:b/>
          <w:sz w:val="32"/>
          <w:szCs w:val="32"/>
        </w:rPr>
        <w:t xml:space="preserve">2023级医学美容技术专业人培修改说明   </w:t>
      </w:r>
      <w:r>
        <w:rPr>
          <w:rFonts w:hint="eastAsia" w:ascii="宋体" w:hAnsi="宋体" w:eastAsia="宋体" w:cs="宋体"/>
          <w:sz w:val="24"/>
          <w:szCs w:val="24"/>
        </w:rPr>
        <w:t xml:space="preserve">  </w:t>
      </w:r>
    </w:p>
    <w:p>
      <w:pPr>
        <w:snapToGrid/>
        <w:spacing w:line="560" w:lineRule="exact"/>
        <w:ind w:firstLine="480"/>
        <w:jc w:val="left"/>
        <w:rPr>
          <w:rFonts w:hint="eastAsia" w:ascii="宋体" w:hAnsi="宋体" w:eastAsia="宋体" w:cs="宋体"/>
          <w:sz w:val="24"/>
          <w:szCs w:val="24"/>
        </w:rPr>
      </w:pPr>
      <w:r>
        <w:rPr>
          <w:rFonts w:hint="eastAsia" w:ascii="宋体" w:hAnsi="宋体" w:eastAsia="宋体" w:cs="宋体"/>
          <w:sz w:val="24"/>
          <w:szCs w:val="24"/>
        </w:rPr>
        <w:t>为规范和加强职业学校学生实习工作，维护学生、学校和实习单位合法权益，提高技术技能人才培养质量，推进现代职业教育高质量发展，更好地服务产业转型升级，依据《职业学校学生实习管理规定》，广东茂名健康职业学院医学美容技术专业23级人才培养学制由原来的</w:t>
      </w:r>
      <w:r>
        <w:rPr>
          <w:rFonts w:ascii="宋体" w:hAnsi="宋体" w:eastAsia="宋体" w:cs="宋体"/>
          <w:sz w:val="24"/>
          <w:szCs w:val="24"/>
        </w:rPr>
        <w:t>2.0</w:t>
      </w:r>
      <w:r>
        <w:rPr>
          <w:rFonts w:hint="eastAsia" w:ascii="宋体" w:hAnsi="宋体" w:eastAsia="宋体" w:cs="宋体"/>
          <w:sz w:val="24"/>
          <w:szCs w:val="24"/>
        </w:rPr>
        <w:t>+1.</w:t>
      </w:r>
      <w:r>
        <w:rPr>
          <w:rFonts w:ascii="宋体" w:hAnsi="宋体" w:eastAsia="宋体" w:cs="宋体"/>
          <w:sz w:val="24"/>
          <w:szCs w:val="24"/>
        </w:rPr>
        <w:t>0</w:t>
      </w:r>
      <w:r>
        <w:rPr>
          <w:rFonts w:hint="eastAsia" w:ascii="宋体" w:hAnsi="宋体" w:eastAsia="宋体" w:cs="宋体"/>
          <w:sz w:val="24"/>
          <w:szCs w:val="24"/>
        </w:rPr>
        <w:t>更改为2</w:t>
      </w:r>
      <w:r>
        <w:rPr>
          <w:rFonts w:ascii="宋体" w:hAnsi="宋体" w:eastAsia="宋体" w:cs="宋体"/>
          <w:sz w:val="24"/>
          <w:szCs w:val="24"/>
        </w:rPr>
        <w:t>.5</w:t>
      </w:r>
      <w:r>
        <w:rPr>
          <w:rFonts w:hint="eastAsia" w:ascii="宋体" w:hAnsi="宋体" w:eastAsia="宋体" w:cs="宋体"/>
          <w:sz w:val="24"/>
          <w:szCs w:val="24"/>
        </w:rPr>
        <w:t>+</w:t>
      </w:r>
      <w:r>
        <w:rPr>
          <w:rFonts w:ascii="宋体" w:hAnsi="宋体" w:eastAsia="宋体" w:cs="宋体"/>
          <w:sz w:val="24"/>
          <w:szCs w:val="24"/>
        </w:rPr>
        <w:t>0.5</w:t>
      </w:r>
      <w:r>
        <w:rPr>
          <w:rFonts w:hint="eastAsia" w:ascii="宋体" w:hAnsi="宋体" w:eastAsia="宋体" w:cs="宋体"/>
          <w:sz w:val="24"/>
          <w:szCs w:val="24"/>
        </w:rPr>
        <w:t>。基于行业岗位人才能力需求与往届医学美容技术学生学习</w:t>
      </w:r>
      <w:r>
        <w:rPr>
          <w:rFonts w:hint="eastAsia" w:ascii="宋体" w:hAnsi="宋体" w:eastAsia="宋体" w:cs="宋体"/>
          <w:sz w:val="24"/>
          <w:szCs w:val="24"/>
          <w:lang w:eastAsia="zh-CN"/>
        </w:rPr>
        <w:t>成果</w:t>
      </w:r>
      <w:r>
        <w:rPr>
          <w:rFonts w:hint="eastAsia" w:ascii="宋体" w:hAnsi="宋体" w:eastAsia="宋体" w:cs="宋体"/>
          <w:sz w:val="24"/>
          <w:szCs w:val="24"/>
        </w:rPr>
        <w:t>，2</w:t>
      </w:r>
      <w:r>
        <w:rPr>
          <w:rFonts w:ascii="宋体" w:hAnsi="宋体" w:eastAsia="宋体" w:cs="宋体"/>
          <w:sz w:val="24"/>
          <w:szCs w:val="24"/>
        </w:rPr>
        <w:t>023</w:t>
      </w:r>
      <w:r>
        <w:rPr>
          <w:rFonts w:hint="eastAsia" w:ascii="宋体" w:hAnsi="宋体" w:eastAsia="宋体" w:cs="宋体"/>
          <w:sz w:val="24"/>
          <w:szCs w:val="24"/>
        </w:rPr>
        <w:t>年医学美容技术专业人才培养</w:t>
      </w:r>
      <w:r>
        <w:rPr>
          <w:rFonts w:hint="eastAsia" w:ascii="宋体" w:hAnsi="宋体" w:eastAsia="宋体" w:cs="宋体"/>
          <w:sz w:val="24"/>
          <w:szCs w:val="24"/>
          <w:lang w:eastAsia="zh-CN"/>
        </w:rPr>
        <w:t>方案</w:t>
      </w:r>
      <w:r>
        <w:rPr>
          <w:rFonts w:hint="eastAsia" w:ascii="宋体" w:hAnsi="宋体" w:eastAsia="宋体" w:cs="宋体"/>
          <w:sz w:val="24"/>
          <w:szCs w:val="24"/>
        </w:rPr>
        <w:t>作出以下调整。</w:t>
      </w:r>
    </w:p>
    <w:p>
      <w:pPr>
        <w:jc w:val="center"/>
        <w:rPr>
          <w:rFonts w:hint="eastAsia" w:ascii="仿宋" w:hAnsi="仿宋" w:eastAsia="仿宋"/>
          <w:sz w:val="24"/>
          <w:szCs w:val="24"/>
        </w:rPr>
      </w:pPr>
      <w:r>
        <w:rPr>
          <w:rFonts w:hint="eastAsia" w:ascii="仿宋" w:hAnsi="仿宋" w:eastAsia="仿宋"/>
          <w:sz w:val="24"/>
          <w:szCs w:val="24"/>
        </w:rPr>
        <w:t>表1  20</w:t>
      </w:r>
      <w:r>
        <w:rPr>
          <w:rFonts w:ascii="仿宋" w:hAnsi="仿宋" w:eastAsia="仿宋"/>
          <w:sz w:val="24"/>
          <w:szCs w:val="24"/>
        </w:rPr>
        <w:t>2</w:t>
      </w:r>
      <w:r>
        <w:rPr>
          <w:rFonts w:hint="eastAsia" w:ascii="仿宋" w:hAnsi="仿宋" w:eastAsia="仿宋"/>
          <w:sz w:val="24"/>
          <w:szCs w:val="24"/>
          <w:lang w:val="en-US" w:eastAsia="zh-CN"/>
        </w:rPr>
        <w:t>3</w:t>
      </w:r>
      <w:r>
        <w:rPr>
          <w:rFonts w:hint="eastAsia" w:ascii="仿宋" w:hAnsi="仿宋" w:eastAsia="仿宋"/>
          <w:sz w:val="24"/>
          <w:szCs w:val="24"/>
        </w:rPr>
        <w:t>级</w:t>
      </w:r>
      <w:r>
        <w:rPr>
          <w:rFonts w:hint="eastAsia" w:ascii="仿宋" w:hAnsi="仿宋" w:eastAsia="仿宋"/>
          <w:sz w:val="24"/>
          <w:szCs w:val="24"/>
          <w:lang w:val="en-US" w:eastAsia="zh-CN"/>
        </w:rPr>
        <w:t>医学美容技术</w:t>
      </w:r>
      <w:r>
        <w:rPr>
          <w:rFonts w:hint="eastAsia" w:ascii="仿宋" w:hAnsi="仿宋" w:eastAsia="仿宋"/>
          <w:sz w:val="24"/>
          <w:szCs w:val="24"/>
        </w:rPr>
        <w:t>专业人才培养方案修订内容</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3"/>
        <w:gridCol w:w="1420"/>
        <w:gridCol w:w="709"/>
        <w:gridCol w:w="198"/>
        <w:gridCol w:w="781"/>
        <w:gridCol w:w="1150"/>
        <w:gridCol w:w="2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6" w:type="pct"/>
            <w:vAlign w:val="top"/>
          </w:tcPr>
          <w:p>
            <w:pPr>
              <w:spacing w:line="360" w:lineRule="auto"/>
              <w:jc w:val="center"/>
              <w:rPr>
                <w:rFonts w:hint="eastAsia" w:ascii="仿宋" w:hAnsi="仿宋" w:eastAsia="仿宋" w:cstheme="minorBidi"/>
                <w:b/>
                <w:color w:val="000000"/>
                <w:kern w:val="2"/>
                <w:sz w:val="21"/>
                <w:szCs w:val="21"/>
                <w:lang w:val="en-US" w:eastAsia="zh-CN" w:bidi="ar-SA"/>
              </w:rPr>
            </w:pPr>
            <w:r>
              <w:rPr>
                <w:rFonts w:hint="eastAsia" w:ascii="仿宋" w:hAnsi="仿宋" w:eastAsia="仿宋"/>
                <w:b/>
                <w:color w:val="000000"/>
                <w:sz w:val="21"/>
                <w:szCs w:val="21"/>
              </w:rPr>
              <w:t>调整项目</w:t>
            </w:r>
          </w:p>
        </w:tc>
        <w:tc>
          <w:tcPr>
            <w:tcW w:w="1249" w:type="pct"/>
            <w:gridSpan w:val="2"/>
            <w:vAlign w:val="top"/>
          </w:tcPr>
          <w:p>
            <w:pPr>
              <w:spacing w:line="360" w:lineRule="auto"/>
              <w:jc w:val="center"/>
              <w:rPr>
                <w:rFonts w:hint="eastAsia" w:ascii="仿宋" w:hAnsi="仿宋" w:eastAsia="仿宋" w:cstheme="minorBidi"/>
                <w:b/>
                <w:color w:val="000000"/>
                <w:kern w:val="2"/>
                <w:sz w:val="21"/>
                <w:szCs w:val="21"/>
                <w:lang w:val="en-US" w:eastAsia="zh-CN" w:bidi="ar-SA"/>
              </w:rPr>
            </w:pPr>
            <w:r>
              <w:rPr>
                <w:rFonts w:hint="eastAsia" w:ascii="仿宋" w:hAnsi="仿宋" w:eastAsia="仿宋"/>
                <w:b/>
                <w:color w:val="000000"/>
                <w:sz w:val="21"/>
                <w:szCs w:val="21"/>
              </w:rPr>
              <w:t>2</w:t>
            </w:r>
            <w:r>
              <w:rPr>
                <w:rFonts w:ascii="仿宋" w:hAnsi="仿宋" w:eastAsia="仿宋"/>
                <w:b/>
                <w:color w:val="000000"/>
                <w:sz w:val="21"/>
                <w:szCs w:val="21"/>
              </w:rPr>
              <w:t>02</w:t>
            </w:r>
            <w:r>
              <w:rPr>
                <w:rFonts w:hint="eastAsia" w:ascii="仿宋" w:hAnsi="仿宋" w:eastAsia="仿宋"/>
                <w:b/>
                <w:color w:val="000000"/>
                <w:sz w:val="21"/>
                <w:szCs w:val="21"/>
              </w:rPr>
              <w:t>2级</w:t>
            </w:r>
          </w:p>
        </w:tc>
        <w:tc>
          <w:tcPr>
            <w:tcW w:w="1249" w:type="pct"/>
            <w:gridSpan w:val="3"/>
            <w:vAlign w:val="top"/>
          </w:tcPr>
          <w:p>
            <w:pPr>
              <w:spacing w:line="360" w:lineRule="auto"/>
              <w:jc w:val="center"/>
              <w:rPr>
                <w:rFonts w:hint="eastAsia" w:ascii="仿宋" w:hAnsi="仿宋" w:eastAsia="仿宋" w:cstheme="minorBidi"/>
                <w:b/>
                <w:color w:val="000000"/>
                <w:kern w:val="2"/>
                <w:sz w:val="21"/>
                <w:szCs w:val="21"/>
                <w:lang w:val="en-US" w:eastAsia="zh-CN" w:bidi="ar-SA"/>
              </w:rPr>
            </w:pPr>
            <w:r>
              <w:rPr>
                <w:rFonts w:hint="eastAsia" w:ascii="仿宋" w:hAnsi="仿宋" w:eastAsia="仿宋"/>
                <w:b/>
                <w:color w:val="000000"/>
                <w:sz w:val="21"/>
                <w:szCs w:val="21"/>
              </w:rPr>
              <w:t>2</w:t>
            </w:r>
            <w:r>
              <w:rPr>
                <w:rFonts w:ascii="仿宋" w:hAnsi="仿宋" w:eastAsia="仿宋"/>
                <w:b/>
                <w:color w:val="000000"/>
                <w:sz w:val="21"/>
                <w:szCs w:val="21"/>
              </w:rPr>
              <w:t>02</w:t>
            </w:r>
            <w:r>
              <w:rPr>
                <w:rFonts w:hint="eastAsia" w:ascii="仿宋" w:hAnsi="仿宋" w:eastAsia="仿宋"/>
                <w:b/>
                <w:color w:val="000000"/>
                <w:sz w:val="21"/>
                <w:szCs w:val="21"/>
              </w:rPr>
              <w:t>3级</w:t>
            </w:r>
          </w:p>
        </w:tc>
        <w:tc>
          <w:tcPr>
            <w:tcW w:w="1254" w:type="pct"/>
            <w:vAlign w:val="top"/>
          </w:tcPr>
          <w:p>
            <w:pPr>
              <w:spacing w:line="360" w:lineRule="auto"/>
              <w:jc w:val="center"/>
              <w:rPr>
                <w:rFonts w:hint="eastAsia" w:ascii="仿宋" w:hAnsi="仿宋" w:eastAsia="仿宋" w:cstheme="minorBidi"/>
                <w:b/>
                <w:color w:val="000000"/>
                <w:kern w:val="2"/>
                <w:sz w:val="21"/>
                <w:szCs w:val="21"/>
                <w:lang w:val="en-US" w:eastAsia="zh-CN" w:bidi="ar-SA"/>
              </w:rPr>
            </w:pPr>
            <w:r>
              <w:rPr>
                <w:rFonts w:hint="eastAsia" w:ascii="仿宋" w:hAnsi="仿宋" w:eastAsia="仿宋"/>
                <w:b/>
                <w:color w:val="000000"/>
                <w:sz w:val="21"/>
                <w:szCs w:val="21"/>
              </w:rPr>
              <w:t>调整原因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6" w:type="pct"/>
            <w:vAlign w:val="center"/>
          </w:tcPr>
          <w:p>
            <w:pPr>
              <w:spacing w:line="360" w:lineRule="auto"/>
              <w:jc w:val="center"/>
              <w:rPr>
                <w:rFonts w:hint="eastAsia" w:ascii="仿宋" w:hAnsi="仿宋" w:eastAsia="仿宋" w:cstheme="minorBidi"/>
                <w:color w:val="000000"/>
                <w:kern w:val="2"/>
                <w:sz w:val="21"/>
                <w:szCs w:val="21"/>
                <w:lang w:val="en-US" w:eastAsia="zh-CN" w:bidi="ar-SA"/>
              </w:rPr>
            </w:pPr>
            <w:r>
              <w:rPr>
                <w:rFonts w:hint="eastAsia" w:ascii="仿宋" w:hAnsi="仿宋" w:eastAsia="仿宋"/>
                <w:color w:val="000000"/>
                <w:sz w:val="21"/>
                <w:szCs w:val="21"/>
              </w:rPr>
              <w:t>课程体系</w:t>
            </w:r>
          </w:p>
        </w:tc>
        <w:tc>
          <w:tcPr>
            <w:tcW w:w="1249" w:type="pct"/>
            <w:gridSpan w:val="2"/>
            <w:vAlign w:val="center"/>
          </w:tcPr>
          <w:p>
            <w:pPr>
              <w:spacing w:line="360" w:lineRule="auto"/>
              <w:rPr>
                <w:rFonts w:hint="eastAsia" w:ascii="仿宋" w:hAnsi="仿宋" w:eastAsia="仿宋" w:cstheme="minorBidi"/>
                <w:color w:val="000000"/>
                <w:kern w:val="2"/>
                <w:sz w:val="21"/>
                <w:szCs w:val="21"/>
                <w:lang w:val="en-US" w:eastAsia="zh-CN" w:bidi="ar-SA"/>
              </w:rPr>
            </w:pPr>
            <w:r>
              <w:rPr>
                <w:rFonts w:hint="eastAsia" w:ascii="仿宋" w:hAnsi="仿宋" w:eastAsia="仿宋"/>
                <w:color w:val="000000"/>
                <w:sz w:val="21"/>
                <w:szCs w:val="21"/>
              </w:rPr>
              <w:t>总课时</w:t>
            </w:r>
            <w:r>
              <w:rPr>
                <w:rFonts w:hint="eastAsia" w:ascii="宋体" w:hAnsi="宋体" w:eastAsia="宋体" w:cs="宋体"/>
                <w:b w:val="0"/>
                <w:bCs w:val="0"/>
                <w:i w:val="0"/>
                <w:caps w:val="0"/>
                <w:color w:val="191919"/>
                <w:spacing w:val="0"/>
                <w:sz w:val="24"/>
                <w:szCs w:val="24"/>
                <w:u w:val="none"/>
                <w:shd w:val="clear" w:fill="FFFFFF"/>
                <w:lang w:eastAsia="zh-CN"/>
              </w:rPr>
              <w:t>2766</w:t>
            </w:r>
            <w:r>
              <w:rPr>
                <w:rFonts w:hint="eastAsia" w:ascii="仿宋" w:hAnsi="仿宋" w:eastAsia="仿宋"/>
                <w:color w:val="000000"/>
                <w:sz w:val="21"/>
                <w:szCs w:val="21"/>
              </w:rPr>
              <w:t>节，公共课</w:t>
            </w:r>
            <w:r>
              <w:rPr>
                <w:rFonts w:hint="eastAsia" w:ascii="仿宋" w:hAnsi="仿宋" w:eastAsia="仿宋"/>
                <w:color w:val="000000"/>
                <w:sz w:val="21"/>
                <w:szCs w:val="21"/>
                <w:lang w:val="en-US" w:eastAsia="zh-CN"/>
              </w:rPr>
              <w:t>836</w:t>
            </w:r>
            <w:r>
              <w:rPr>
                <w:rFonts w:hint="eastAsia" w:ascii="仿宋" w:hAnsi="仿宋" w:eastAsia="仿宋"/>
                <w:color w:val="000000"/>
                <w:sz w:val="21"/>
                <w:szCs w:val="21"/>
              </w:rPr>
              <w:t>节。</w:t>
            </w:r>
          </w:p>
        </w:tc>
        <w:tc>
          <w:tcPr>
            <w:tcW w:w="1249" w:type="pct"/>
            <w:gridSpan w:val="3"/>
            <w:vAlign w:val="center"/>
          </w:tcPr>
          <w:p>
            <w:pPr>
              <w:spacing w:line="360" w:lineRule="auto"/>
              <w:rPr>
                <w:rFonts w:hint="eastAsia" w:ascii="仿宋" w:hAnsi="仿宋" w:eastAsia="仿宋" w:cstheme="minorBidi"/>
                <w:color w:val="000000"/>
                <w:kern w:val="2"/>
                <w:sz w:val="21"/>
                <w:szCs w:val="21"/>
                <w:lang w:val="en-US" w:eastAsia="zh-CN" w:bidi="ar-SA"/>
              </w:rPr>
            </w:pPr>
            <w:r>
              <w:rPr>
                <w:rFonts w:hint="eastAsia" w:ascii="仿宋" w:hAnsi="仿宋" w:eastAsia="仿宋"/>
                <w:color w:val="000000"/>
                <w:sz w:val="21"/>
                <w:szCs w:val="21"/>
              </w:rPr>
              <w:t>总课时</w:t>
            </w:r>
            <w:r>
              <w:rPr>
                <w:rFonts w:hint="eastAsia" w:ascii="宋体" w:hAnsi="宋体" w:eastAsia="宋体" w:cs="宋体"/>
                <w:b w:val="0"/>
                <w:bCs w:val="0"/>
                <w:i w:val="0"/>
                <w:caps w:val="0"/>
                <w:color w:val="191919"/>
                <w:spacing w:val="0"/>
                <w:sz w:val="24"/>
                <w:szCs w:val="24"/>
                <w:u w:val="none"/>
                <w:shd w:val="clear" w:fill="FFFFFF"/>
              </w:rPr>
              <w:t>2</w:t>
            </w:r>
            <w:r>
              <w:rPr>
                <w:rFonts w:hint="eastAsia" w:ascii="宋体" w:hAnsi="宋体" w:eastAsia="宋体" w:cs="宋体"/>
                <w:b w:val="0"/>
                <w:bCs w:val="0"/>
                <w:i w:val="0"/>
                <w:caps w:val="0"/>
                <w:color w:val="191919"/>
                <w:spacing w:val="0"/>
                <w:sz w:val="24"/>
                <w:szCs w:val="24"/>
                <w:u w:val="none"/>
                <w:shd w:val="clear" w:fill="FFFFFF"/>
                <w:lang w:eastAsia="zh-CN"/>
              </w:rPr>
              <w:t>660</w:t>
            </w:r>
            <w:r>
              <w:rPr>
                <w:rFonts w:hint="eastAsia" w:ascii="仿宋" w:hAnsi="仿宋" w:eastAsia="仿宋"/>
                <w:color w:val="000000"/>
                <w:sz w:val="21"/>
                <w:szCs w:val="21"/>
              </w:rPr>
              <w:t>节，公共课84</w:t>
            </w:r>
            <w:r>
              <w:rPr>
                <w:rFonts w:ascii="仿宋" w:hAnsi="仿宋" w:eastAsia="仿宋"/>
                <w:color w:val="000000"/>
                <w:sz w:val="21"/>
                <w:szCs w:val="21"/>
              </w:rPr>
              <w:t>4</w:t>
            </w:r>
            <w:r>
              <w:rPr>
                <w:rFonts w:hint="eastAsia" w:ascii="仿宋" w:hAnsi="仿宋" w:eastAsia="仿宋"/>
                <w:color w:val="000000"/>
                <w:sz w:val="21"/>
                <w:szCs w:val="21"/>
              </w:rPr>
              <w:t>节。</w:t>
            </w:r>
          </w:p>
        </w:tc>
        <w:tc>
          <w:tcPr>
            <w:tcW w:w="1254" w:type="pct"/>
            <w:vAlign w:val="center"/>
          </w:tcPr>
          <w:p>
            <w:pPr>
              <w:spacing w:line="360" w:lineRule="auto"/>
              <w:rPr>
                <w:rFonts w:hint="eastAsia" w:ascii="仿宋" w:hAnsi="仿宋" w:eastAsia="仿宋" w:cstheme="minorBidi"/>
                <w:color w:val="000000"/>
                <w:kern w:val="2"/>
                <w:sz w:val="21"/>
                <w:szCs w:val="21"/>
                <w:lang w:val="en-US" w:eastAsia="zh-CN" w:bidi="ar-SA"/>
              </w:rPr>
            </w:pPr>
            <w:r>
              <w:rPr>
                <w:rFonts w:hint="eastAsia" w:ascii="仿宋" w:hAnsi="仿宋" w:eastAsia="仿宋"/>
                <w:color w:val="000000"/>
                <w:sz w:val="21"/>
                <w:szCs w:val="21"/>
              </w:rPr>
              <w:t>公共课程由教务部根据相关文件统一制定。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7"/>
            <w:vAlign w:val="center"/>
          </w:tcPr>
          <w:p>
            <w:pPr>
              <w:spacing w:line="360" w:lineRule="auto"/>
              <w:jc w:val="center"/>
              <w:rPr>
                <w:rFonts w:hint="eastAsia" w:ascii="仿宋" w:hAnsi="仿宋" w:eastAsia="仿宋"/>
                <w:color w:val="000000"/>
                <w:sz w:val="21"/>
                <w:szCs w:val="21"/>
              </w:rPr>
            </w:pPr>
            <w:r>
              <w:rPr>
                <w:rFonts w:hint="eastAsia" w:ascii="仿宋" w:hAnsi="仿宋" w:eastAsia="仿宋"/>
                <w:b/>
                <w:color w:val="000000"/>
                <w:sz w:val="21"/>
                <w:szCs w:val="21"/>
              </w:rPr>
              <w:t>课程调整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6" w:type="pct"/>
            <w:vAlign w:val="center"/>
          </w:tcPr>
          <w:p>
            <w:pPr>
              <w:spacing w:line="360" w:lineRule="auto"/>
              <w:jc w:val="center"/>
              <w:rPr>
                <w:rFonts w:hint="default" w:ascii="仿宋" w:hAnsi="仿宋" w:eastAsia="仿宋"/>
                <w:b/>
                <w:color w:val="000000"/>
                <w:sz w:val="21"/>
                <w:szCs w:val="21"/>
                <w:lang w:val="en-US" w:eastAsia="zh-CN"/>
              </w:rPr>
            </w:pPr>
            <w:r>
              <w:rPr>
                <w:rFonts w:hint="eastAsia" w:ascii="仿宋" w:hAnsi="仿宋" w:eastAsia="仿宋"/>
                <w:b/>
                <w:color w:val="000000"/>
                <w:sz w:val="21"/>
                <w:szCs w:val="21"/>
                <w:lang w:val="en-US" w:eastAsia="zh-CN"/>
              </w:rPr>
              <w:t>课程类型</w:t>
            </w:r>
          </w:p>
        </w:tc>
        <w:tc>
          <w:tcPr>
            <w:tcW w:w="833" w:type="pct"/>
            <w:vAlign w:val="top"/>
          </w:tcPr>
          <w:p>
            <w:pPr>
              <w:spacing w:line="360" w:lineRule="auto"/>
              <w:jc w:val="center"/>
              <w:rPr>
                <w:rFonts w:hint="eastAsia" w:ascii="仿宋" w:hAnsi="仿宋" w:eastAsia="仿宋"/>
                <w:b/>
                <w:color w:val="000000"/>
                <w:sz w:val="21"/>
                <w:szCs w:val="21"/>
                <w:lang w:val="en-US" w:eastAsia="zh-CN"/>
              </w:rPr>
            </w:pPr>
            <w:r>
              <w:rPr>
                <w:rFonts w:hint="eastAsia" w:ascii="仿宋" w:hAnsi="仿宋" w:eastAsia="仿宋"/>
                <w:b/>
                <w:color w:val="000000"/>
                <w:sz w:val="21"/>
                <w:szCs w:val="21"/>
              </w:rPr>
              <w:t>课程</w:t>
            </w:r>
          </w:p>
        </w:tc>
        <w:tc>
          <w:tcPr>
            <w:tcW w:w="532" w:type="pct"/>
            <w:gridSpan w:val="2"/>
            <w:vAlign w:val="top"/>
          </w:tcPr>
          <w:p>
            <w:pPr>
              <w:spacing w:line="360" w:lineRule="auto"/>
              <w:jc w:val="center"/>
              <w:rPr>
                <w:rFonts w:hint="eastAsia" w:ascii="仿宋" w:hAnsi="仿宋" w:eastAsia="仿宋" w:cstheme="minorBidi"/>
                <w:b/>
                <w:color w:val="000000"/>
                <w:kern w:val="2"/>
                <w:sz w:val="21"/>
                <w:szCs w:val="21"/>
                <w:lang w:val="en-US" w:eastAsia="zh-CN" w:bidi="ar-SA"/>
              </w:rPr>
            </w:pPr>
            <w:r>
              <w:rPr>
                <w:rFonts w:ascii="仿宋" w:hAnsi="仿宋" w:eastAsia="仿宋"/>
                <w:b/>
                <w:color w:val="000000"/>
                <w:sz w:val="21"/>
                <w:szCs w:val="21"/>
              </w:rPr>
              <w:t>2</w:t>
            </w:r>
            <w:r>
              <w:rPr>
                <w:rFonts w:hint="eastAsia" w:ascii="仿宋" w:hAnsi="仿宋" w:eastAsia="仿宋"/>
                <w:b/>
                <w:color w:val="000000"/>
                <w:sz w:val="21"/>
                <w:szCs w:val="21"/>
              </w:rPr>
              <w:t>2级</w:t>
            </w:r>
          </w:p>
        </w:tc>
        <w:tc>
          <w:tcPr>
            <w:tcW w:w="458" w:type="pct"/>
            <w:vAlign w:val="top"/>
          </w:tcPr>
          <w:p>
            <w:pPr>
              <w:spacing w:line="360" w:lineRule="auto"/>
              <w:jc w:val="center"/>
              <w:rPr>
                <w:rFonts w:hint="eastAsia" w:ascii="仿宋" w:hAnsi="仿宋" w:eastAsia="仿宋" w:cstheme="minorBidi"/>
                <w:b/>
                <w:color w:val="000000"/>
                <w:kern w:val="2"/>
                <w:sz w:val="21"/>
                <w:szCs w:val="21"/>
                <w:lang w:val="en-US" w:eastAsia="zh-CN" w:bidi="ar-SA"/>
              </w:rPr>
            </w:pPr>
            <w:r>
              <w:rPr>
                <w:rFonts w:ascii="仿宋" w:hAnsi="仿宋" w:eastAsia="仿宋"/>
                <w:b/>
                <w:color w:val="000000"/>
                <w:sz w:val="21"/>
                <w:szCs w:val="21"/>
              </w:rPr>
              <w:t>2</w:t>
            </w:r>
            <w:r>
              <w:rPr>
                <w:rFonts w:hint="eastAsia" w:ascii="仿宋" w:hAnsi="仿宋" w:eastAsia="仿宋"/>
                <w:b/>
                <w:color w:val="000000"/>
                <w:sz w:val="21"/>
                <w:szCs w:val="21"/>
              </w:rPr>
              <w:t>3级</w:t>
            </w:r>
          </w:p>
        </w:tc>
        <w:tc>
          <w:tcPr>
            <w:tcW w:w="1929" w:type="pct"/>
            <w:gridSpan w:val="2"/>
            <w:vAlign w:val="top"/>
          </w:tcPr>
          <w:p>
            <w:pPr>
              <w:spacing w:line="360" w:lineRule="auto"/>
              <w:jc w:val="center"/>
              <w:rPr>
                <w:rFonts w:hint="eastAsia" w:ascii="仿宋" w:hAnsi="仿宋" w:eastAsia="仿宋" w:cstheme="minorBidi"/>
                <w:b/>
                <w:color w:val="000000"/>
                <w:kern w:val="2"/>
                <w:sz w:val="21"/>
                <w:szCs w:val="21"/>
                <w:lang w:val="en-US" w:eastAsia="zh-CN" w:bidi="ar-SA"/>
              </w:rPr>
            </w:pPr>
            <w:r>
              <w:rPr>
                <w:rFonts w:hint="eastAsia" w:ascii="仿宋" w:hAnsi="仿宋" w:eastAsia="仿宋"/>
                <w:b/>
                <w:color w:val="000000"/>
                <w:sz w:val="21"/>
                <w:szCs w:val="21"/>
              </w:rPr>
              <w:t>调整情况及调整原因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6" w:type="pct"/>
            <w:vAlign w:val="center"/>
          </w:tcPr>
          <w:p>
            <w:pPr>
              <w:spacing w:line="360" w:lineRule="auto"/>
              <w:jc w:val="center"/>
              <w:rPr>
                <w:rFonts w:hint="eastAsia" w:ascii="仿宋" w:hAnsi="仿宋" w:eastAsia="仿宋" w:cs="仿宋"/>
                <w:color w:val="000000"/>
                <w:sz w:val="21"/>
                <w:szCs w:val="21"/>
                <w:lang w:val="en-US" w:eastAsia="zh-CN"/>
              </w:rPr>
            </w:pPr>
            <w:r>
              <w:rPr>
                <w:rFonts w:hint="eastAsia" w:ascii="仿宋" w:hAnsi="仿宋" w:eastAsia="仿宋" w:cs="仿宋"/>
                <w:b w:val="0"/>
                <w:bCs w:val="0"/>
                <w:sz w:val="21"/>
                <w:szCs w:val="21"/>
              </w:rPr>
              <w:t>专业基础</w:t>
            </w:r>
          </w:p>
        </w:tc>
        <w:tc>
          <w:tcPr>
            <w:tcW w:w="833" w:type="pct"/>
            <w:vAlign w:val="center"/>
          </w:tcPr>
          <w:p>
            <w:pPr>
              <w:spacing w:line="360" w:lineRule="auto"/>
              <w:rPr>
                <w:rFonts w:hint="eastAsia" w:ascii="仿宋" w:hAnsi="仿宋" w:eastAsia="仿宋" w:cs="仿宋"/>
                <w:color w:val="000000"/>
                <w:sz w:val="21"/>
                <w:szCs w:val="21"/>
              </w:rPr>
            </w:pPr>
            <w:r>
              <w:rPr>
                <w:rFonts w:hint="eastAsia" w:ascii="仿宋" w:hAnsi="仿宋" w:eastAsia="仿宋" w:cs="仿宋"/>
                <w:b w:val="0"/>
                <w:bCs w:val="0"/>
                <w:sz w:val="21"/>
                <w:szCs w:val="21"/>
              </w:rPr>
              <w:t>《人体解剖生理学》、《美容外科学概论》</w:t>
            </w:r>
            <w:r>
              <w:rPr>
                <w:rFonts w:hint="eastAsia" w:ascii="仿宋" w:hAnsi="仿宋" w:eastAsia="仿宋" w:cs="仿宋"/>
                <w:b w:val="0"/>
                <w:bCs w:val="0"/>
                <w:sz w:val="21"/>
                <w:szCs w:val="21"/>
                <w:lang w:eastAsia="zh-CN"/>
              </w:rPr>
              <w:t>、《美容化妆品基础》</w:t>
            </w:r>
          </w:p>
        </w:tc>
        <w:tc>
          <w:tcPr>
            <w:tcW w:w="532" w:type="pct"/>
            <w:gridSpan w:val="2"/>
            <w:vAlign w:val="center"/>
          </w:tcPr>
          <w:p>
            <w:pPr>
              <w:spacing w:line="360" w:lineRule="auto"/>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无</w:t>
            </w:r>
          </w:p>
        </w:tc>
        <w:tc>
          <w:tcPr>
            <w:tcW w:w="458" w:type="pct"/>
            <w:vAlign w:val="center"/>
          </w:tcPr>
          <w:p>
            <w:pPr>
              <w:spacing w:line="360" w:lineRule="auto"/>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新增课程</w:t>
            </w:r>
          </w:p>
        </w:tc>
        <w:tc>
          <w:tcPr>
            <w:tcW w:w="1929" w:type="pct"/>
            <w:gridSpan w:val="2"/>
            <w:vAlign w:val="center"/>
          </w:tcPr>
          <w:p>
            <w:pPr>
              <w:numPr>
                <w:ilvl w:val="0"/>
                <w:numId w:val="0"/>
              </w:numPr>
              <w:jc w:val="both"/>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根据调研广东健康职业学院医学美容技术专业19级、20级学生课程建设需要及与其它院校研讨发现，学生技能和服务意识方面掌握较其它院校学生扎实，但相关的理论专业知识较薄弱。故在专业基础课上新增</w:t>
            </w:r>
          </w:p>
          <w:p>
            <w:pPr>
              <w:spacing w:line="360" w:lineRule="auto"/>
              <w:rPr>
                <w:rFonts w:hint="eastAsia"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6" w:type="pct"/>
            <w:vAlign w:val="center"/>
          </w:tcPr>
          <w:p>
            <w:pPr>
              <w:spacing w:line="360" w:lineRule="auto"/>
              <w:jc w:val="center"/>
              <w:rPr>
                <w:rFonts w:hint="eastAsia" w:ascii="仿宋" w:hAnsi="仿宋" w:eastAsia="仿宋" w:cs="仿宋"/>
                <w:color w:val="000000"/>
                <w:sz w:val="21"/>
                <w:szCs w:val="21"/>
                <w:lang w:val="en-US" w:eastAsia="zh-CN"/>
              </w:rPr>
            </w:pPr>
            <w:r>
              <w:rPr>
                <w:rFonts w:hint="eastAsia" w:ascii="仿宋" w:hAnsi="仿宋" w:eastAsia="仿宋" w:cs="仿宋"/>
                <w:sz w:val="21"/>
                <w:szCs w:val="21"/>
              </w:rPr>
              <w:t>专业核心课</w:t>
            </w:r>
          </w:p>
        </w:tc>
        <w:tc>
          <w:tcPr>
            <w:tcW w:w="833" w:type="pct"/>
            <w:vAlign w:val="center"/>
          </w:tcPr>
          <w:p>
            <w:pPr>
              <w:spacing w:line="360" w:lineRule="auto"/>
              <w:rPr>
                <w:rFonts w:hint="eastAsia" w:ascii="仿宋" w:hAnsi="仿宋" w:eastAsia="仿宋" w:cs="仿宋"/>
                <w:color w:val="000000"/>
                <w:sz w:val="21"/>
                <w:szCs w:val="21"/>
              </w:rPr>
            </w:pPr>
            <w:r>
              <w:rPr>
                <w:rFonts w:hint="eastAsia" w:ascii="仿宋" w:hAnsi="仿宋" w:eastAsia="仿宋" w:cs="仿宋"/>
                <w:sz w:val="21"/>
                <w:szCs w:val="21"/>
              </w:rPr>
              <w:t>《美容基础按摩技术》</w:t>
            </w:r>
          </w:p>
        </w:tc>
        <w:tc>
          <w:tcPr>
            <w:tcW w:w="532" w:type="pct"/>
            <w:gridSpan w:val="2"/>
            <w:vAlign w:val="center"/>
          </w:tcPr>
          <w:p>
            <w:pPr>
              <w:spacing w:line="360" w:lineRule="auto"/>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无</w:t>
            </w:r>
          </w:p>
        </w:tc>
        <w:tc>
          <w:tcPr>
            <w:tcW w:w="458" w:type="pct"/>
            <w:vAlign w:val="center"/>
          </w:tcPr>
          <w:p>
            <w:pPr>
              <w:spacing w:line="360" w:lineRule="auto"/>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新增课程</w:t>
            </w:r>
          </w:p>
        </w:tc>
        <w:tc>
          <w:tcPr>
            <w:tcW w:w="1929" w:type="pct"/>
            <w:gridSpan w:val="2"/>
            <w:vAlign w:val="center"/>
          </w:tcPr>
          <w:p>
            <w:pPr>
              <w:spacing w:line="360" w:lineRule="auto"/>
              <w:rPr>
                <w:rFonts w:hint="eastAsia" w:ascii="仿宋" w:hAnsi="仿宋" w:eastAsia="仿宋" w:cs="仿宋"/>
                <w:color w:val="000000"/>
                <w:sz w:val="21"/>
                <w:szCs w:val="21"/>
              </w:rPr>
            </w:pPr>
            <w:r>
              <w:rPr>
                <w:rFonts w:hint="eastAsia" w:ascii="仿宋" w:hAnsi="仿宋" w:eastAsia="仿宋" w:cs="仿宋"/>
                <w:sz w:val="21"/>
                <w:szCs w:val="21"/>
                <w:lang w:val="en-US" w:eastAsia="zh-CN"/>
              </w:rPr>
              <w:t>根据往届学生专业技能学习情况来看，学生初学阶段存在“悟得慢，忘得快”的问题，故新增一门《美容基础按摩技术》课程，将一个项目技能分成若干个基本任务点来学习，通过“少但精”的基本任务点让学生先找到学习专业技能的规律和方法后再组合成完整项目去训练，促进学生学习效率与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6" w:type="pct"/>
            <w:vAlign w:val="center"/>
          </w:tcPr>
          <w:p>
            <w:pPr>
              <w:spacing w:line="360" w:lineRule="auto"/>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专业核心课程</w:t>
            </w:r>
          </w:p>
        </w:tc>
        <w:tc>
          <w:tcPr>
            <w:tcW w:w="833" w:type="pct"/>
            <w:vAlign w:val="center"/>
          </w:tcPr>
          <w:p>
            <w:pPr>
              <w:spacing w:line="360" w:lineRule="auto"/>
              <w:rPr>
                <w:rFonts w:hint="eastAsia" w:ascii="仿宋" w:hAnsi="仿宋" w:eastAsia="仿宋" w:cs="仿宋"/>
                <w:sz w:val="21"/>
                <w:szCs w:val="21"/>
              </w:rPr>
            </w:pPr>
            <w:r>
              <w:rPr>
                <w:rFonts w:hint="eastAsia" w:ascii="仿宋" w:hAnsi="仿宋" w:eastAsia="仿宋" w:cs="仿宋"/>
                <w:sz w:val="21"/>
                <w:szCs w:val="21"/>
                <w:lang w:eastAsia="zh-CN"/>
              </w:rPr>
              <w:t>《针灸推拿美容学》</w:t>
            </w:r>
          </w:p>
        </w:tc>
        <w:tc>
          <w:tcPr>
            <w:tcW w:w="532" w:type="pct"/>
            <w:gridSpan w:val="2"/>
            <w:vAlign w:val="center"/>
          </w:tcPr>
          <w:p>
            <w:pPr>
              <w:spacing w:line="360" w:lineRule="auto"/>
              <w:rPr>
                <w:rFonts w:hint="default"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无</w:t>
            </w:r>
          </w:p>
        </w:tc>
        <w:tc>
          <w:tcPr>
            <w:tcW w:w="458" w:type="pct"/>
            <w:vAlign w:val="center"/>
          </w:tcPr>
          <w:p>
            <w:pPr>
              <w:spacing w:line="360" w:lineRule="auto"/>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新增课程</w:t>
            </w:r>
          </w:p>
        </w:tc>
        <w:tc>
          <w:tcPr>
            <w:tcW w:w="1929" w:type="pct"/>
            <w:gridSpan w:val="2"/>
            <w:vAlign w:val="center"/>
          </w:tcPr>
          <w:p>
            <w:pPr>
              <w:snapToGrid/>
              <w:spacing w:line="560" w:lineRule="exact"/>
              <w:ind w:left="0" w:leftChars="0" w:firstLine="420" w:firstLineChars="200"/>
              <w:rPr>
                <w:rFonts w:hint="eastAsia" w:ascii="仿宋" w:hAnsi="仿宋" w:eastAsia="仿宋" w:cs="仿宋"/>
                <w:sz w:val="21"/>
                <w:szCs w:val="21"/>
                <w:lang w:eastAsia="zh-CN"/>
              </w:rPr>
            </w:pPr>
            <w:r>
              <w:rPr>
                <w:rFonts w:hint="eastAsia" w:ascii="仿宋" w:hAnsi="仿宋" w:eastAsia="仿宋" w:cs="仿宋"/>
                <w:sz w:val="21"/>
                <w:szCs w:val="21"/>
                <w:lang w:eastAsia="zh-CN"/>
              </w:rPr>
              <w:t>美容行业大部分的美体项目都与中医息息相关，</w:t>
            </w:r>
            <w:r>
              <w:rPr>
                <w:rFonts w:hint="eastAsia" w:ascii="仿宋" w:hAnsi="仿宋" w:eastAsia="仿宋" w:cs="仿宋"/>
                <w:sz w:val="21"/>
                <w:szCs w:val="21"/>
              </w:rPr>
              <w:t>中医</w:t>
            </w:r>
            <w:r>
              <w:rPr>
                <w:rFonts w:hint="eastAsia" w:ascii="仿宋" w:hAnsi="仿宋" w:eastAsia="仿宋" w:cs="仿宋"/>
                <w:sz w:val="21"/>
                <w:szCs w:val="21"/>
                <w:lang w:eastAsia="zh-CN"/>
              </w:rPr>
              <w:t>美容技术也越来越受美容客户群体的热爱，故新增一门《针灸推拿美容学》课程帮助学生深入理解中医基础知识和基础技能。</w:t>
            </w:r>
          </w:p>
          <w:p>
            <w:pPr>
              <w:spacing w:line="360" w:lineRule="auto"/>
              <w:rPr>
                <w:rFonts w:hint="eastAsia" w:ascii="仿宋" w:hAnsi="仿宋" w:eastAsia="仿宋" w:cs="仿宋"/>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6" w:type="pct"/>
            <w:vAlign w:val="center"/>
          </w:tcPr>
          <w:p>
            <w:pPr>
              <w:spacing w:line="360" w:lineRule="auto"/>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专业拓展课</w:t>
            </w:r>
          </w:p>
        </w:tc>
        <w:tc>
          <w:tcPr>
            <w:tcW w:w="833" w:type="pct"/>
            <w:vAlign w:val="center"/>
          </w:tcPr>
          <w:p>
            <w:pPr>
              <w:spacing w:line="360" w:lineRule="auto"/>
              <w:rPr>
                <w:rFonts w:hint="eastAsia" w:ascii="仿宋" w:hAnsi="仿宋" w:eastAsia="仿宋" w:cs="仿宋"/>
                <w:sz w:val="21"/>
                <w:szCs w:val="21"/>
                <w:lang w:eastAsia="zh-CN"/>
              </w:rPr>
            </w:pPr>
            <w:r>
              <w:rPr>
                <w:rFonts w:hint="eastAsia" w:ascii="仿宋" w:hAnsi="仿宋" w:eastAsia="仿宋" w:cs="仿宋"/>
                <w:color w:val="000000"/>
                <w:sz w:val="21"/>
                <w:szCs w:val="21"/>
                <w:shd w:val="clear" w:color="auto" w:fill="FFFFFF"/>
                <w:lang w:eastAsia="zh-CN"/>
              </w:rPr>
              <w:t>《芳香疗法学》</w:t>
            </w:r>
          </w:p>
        </w:tc>
        <w:tc>
          <w:tcPr>
            <w:tcW w:w="532" w:type="pct"/>
            <w:gridSpan w:val="2"/>
            <w:vAlign w:val="center"/>
          </w:tcPr>
          <w:p>
            <w:pPr>
              <w:spacing w:line="360" w:lineRule="auto"/>
              <w:rPr>
                <w:rFonts w:hint="default"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36学时</w:t>
            </w:r>
            <w:bookmarkStart w:id="0" w:name="_GoBack"/>
            <w:bookmarkEnd w:id="0"/>
          </w:p>
        </w:tc>
        <w:tc>
          <w:tcPr>
            <w:tcW w:w="458" w:type="pct"/>
            <w:vAlign w:val="center"/>
          </w:tcPr>
          <w:p>
            <w:pPr>
              <w:spacing w:line="360" w:lineRule="auto"/>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删除</w:t>
            </w:r>
          </w:p>
        </w:tc>
        <w:tc>
          <w:tcPr>
            <w:tcW w:w="1929" w:type="pct"/>
            <w:gridSpan w:val="2"/>
            <w:vAlign w:val="center"/>
          </w:tcPr>
          <w:p>
            <w:pPr>
              <w:spacing w:line="360" w:lineRule="auto"/>
              <w:rPr>
                <w:rFonts w:hint="eastAsia" w:ascii="仿宋" w:hAnsi="仿宋" w:eastAsia="仿宋" w:cs="仿宋"/>
                <w:color w:val="000000"/>
                <w:sz w:val="21"/>
                <w:szCs w:val="21"/>
                <w:shd w:val="clear" w:color="auto" w:fill="FFFFFF"/>
                <w:lang w:eastAsia="zh-CN"/>
              </w:rPr>
            </w:pPr>
            <w:r>
              <w:rPr>
                <w:rFonts w:hint="eastAsia" w:ascii="仿宋" w:hAnsi="仿宋" w:eastAsia="仿宋" w:cs="仿宋"/>
                <w:color w:val="000000"/>
                <w:sz w:val="21"/>
                <w:szCs w:val="21"/>
                <w:shd w:val="clear" w:color="auto" w:fill="FFFFFF"/>
                <w:lang w:eastAsia="zh-CN"/>
              </w:rPr>
              <w:t>美容行业中芳香项目属高端项目，精油成本和专业要求较高，受学校教育设备限制和学生在校阶段达不到学习该技术的能力，慎重考虑后删除该课程。</w:t>
            </w:r>
          </w:p>
        </w:tc>
      </w:tr>
    </w:tbl>
    <w:p>
      <w:pPr>
        <w:snapToGrid/>
        <w:spacing w:line="560" w:lineRule="exact"/>
        <w:ind w:firstLine="480"/>
        <w:jc w:val="left"/>
        <w:rPr>
          <w:rFonts w:hint="eastAsia" w:ascii="仿宋" w:hAnsi="仿宋" w:eastAsia="仿宋" w:cs="仿宋"/>
          <w:sz w:val="21"/>
          <w:szCs w:val="21"/>
        </w:rPr>
      </w:pPr>
    </w:p>
    <w:p>
      <w:pPr>
        <w:snapToGrid w:val="0"/>
        <w:spacing w:line="620" w:lineRule="exact"/>
        <w:ind w:firstLine="420" w:firstLineChars="200"/>
        <w:rPr>
          <w:rFonts w:hint="eastAsia" w:ascii="仿宋" w:hAnsi="仿宋" w:eastAsia="仿宋" w:cs="仿宋"/>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hNGRhZDBkMTk5YjIwYzhkMGYyNTFkN2RkY2JlZWIifQ=="/>
  </w:docVars>
  <w:rsids>
    <w:rsidRoot w:val="00000000"/>
    <w:rsid w:val="2BA74E5A"/>
    <w:rsid w:val="67CD11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character" w:default="1" w:styleId="5">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paragraph" w:customStyle="1" w:styleId="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1469</Words>
  <Characters>1533</Characters>
  <Lines>15</Lines>
  <Paragraphs>4</Paragraphs>
  <TotalTime>4</TotalTime>
  <ScaleCrop>false</ScaleCrop>
  <LinksUpToDate>false</LinksUpToDate>
  <CharactersWithSpaces>1557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2022-05-07T17:13:00Z</dcterms:created>
  <dc:creator>hzq</dc:creator>
  <cp:lastModifiedBy>hxl</cp:lastModifiedBy>
  <dcterms:modified xsi:type="dcterms:W3CDTF">2023-06-28T06:40:02Z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2AE86C2901E34A0D855B038B8F8FEF74</vt:lpwstr>
  </property>
</Properties>
</file>