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B7425">
      <w:pPr>
        <w:ind w:firstLine="240" w:firstLineChars="100"/>
        <w:rPr>
          <w:rFonts w:hint="eastAsia" w:eastAsia="黑体"/>
          <w:sz w:val="24"/>
        </w:rPr>
      </w:pPr>
    </w:p>
    <w:p w14:paraId="40380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="黑体"/>
          <w:sz w:val="24"/>
        </w:rPr>
      </w:pPr>
      <w:r>
        <w:rPr>
          <w:rFonts w:hint="eastAsia" w:eastAsia="黑体"/>
          <w:sz w:val="24"/>
        </w:rPr>
        <w:t>合同编号：</w:t>
      </w:r>
      <w:r>
        <w:rPr>
          <w:rFonts w:hint="eastAsia" w:eastAsia="黑体"/>
          <w:sz w:val="24"/>
          <w:u w:val="single"/>
        </w:rPr>
        <w:t xml:space="preserve">                 </w:t>
      </w:r>
    </w:p>
    <w:p w14:paraId="778FE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黑体"/>
        </w:rPr>
      </w:pPr>
    </w:p>
    <w:p w14:paraId="4FCCF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黑体"/>
          <w:sz w:val="52"/>
          <w:lang w:val="en-US" w:eastAsia="zh-CN"/>
        </w:rPr>
      </w:pPr>
    </w:p>
    <w:p w14:paraId="4CBAD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黑体"/>
          <w:sz w:val="52"/>
          <w:lang w:val="en-US" w:eastAsia="zh-CN"/>
        </w:rPr>
      </w:pPr>
    </w:p>
    <w:p w14:paraId="1742B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黑体"/>
          <w:sz w:val="52"/>
          <w:lang w:val="en-US" w:eastAsia="zh-CN"/>
        </w:rPr>
      </w:pPr>
      <w:r>
        <w:rPr>
          <w:rFonts w:hint="eastAsia" w:eastAsia="黑体"/>
          <w:sz w:val="52"/>
          <w:lang w:val="en-US" w:eastAsia="zh-CN"/>
        </w:rPr>
        <w:t>广东茂名健康职业学院</w:t>
      </w:r>
    </w:p>
    <w:p w14:paraId="48FDB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黑体"/>
          <w:sz w:val="52"/>
        </w:rPr>
      </w:pPr>
      <w:r>
        <w:rPr>
          <w:rFonts w:hint="eastAsia" w:eastAsia="黑体"/>
          <w:sz w:val="52"/>
        </w:rPr>
        <w:t>横向项目合同</w:t>
      </w:r>
    </w:p>
    <w:p w14:paraId="16B04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eastAsia="楷体_GB2312"/>
          <w:sz w:val="36"/>
        </w:rPr>
      </w:pPr>
    </w:p>
    <w:p w14:paraId="614A0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楷体_GB2312"/>
          <w:sz w:val="36"/>
        </w:rPr>
      </w:pPr>
    </w:p>
    <w:p w14:paraId="4D69F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楷体_GB2312"/>
          <w:sz w:val="36"/>
        </w:rPr>
      </w:pPr>
    </w:p>
    <w:p w14:paraId="635E8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楷体_GB2312"/>
          <w:sz w:val="36"/>
        </w:rPr>
      </w:pPr>
    </w:p>
    <w:p w14:paraId="53446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32"/>
          <w:szCs w:val="32"/>
          <w:u w:val="single"/>
        </w:rPr>
      </w:pPr>
      <w:r>
        <w:rPr>
          <w:rFonts w:eastAsia="楷体_GB2312"/>
          <w:sz w:val="32"/>
          <w:szCs w:val="32"/>
        </w:rPr>
        <w:t xml:space="preserve">    </w:t>
      </w:r>
      <w:r>
        <w:rPr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项目名称：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 </w:t>
      </w:r>
    </w:p>
    <w:p w14:paraId="73615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      委托方（甲方）：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</w:t>
      </w:r>
    </w:p>
    <w:p w14:paraId="30DEE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受托方（乙方）：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广东茂名健康职业学院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</w:p>
    <w:p w14:paraId="049CB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      签订时间：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</w:t>
      </w:r>
      <w:r>
        <w:rPr>
          <w:rFonts w:ascii="宋体" w:hAnsi="宋体"/>
          <w:sz w:val="32"/>
          <w:szCs w:val="32"/>
          <w:u w:val="single"/>
        </w:rPr>
        <w:t xml:space="preserve"> </w:t>
      </w:r>
    </w:p>
    <w:p w14:paraId="628D6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签订地点：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    </w:t>
      </w:r>
    </w:p>
    <w:p w14:paraId="183FE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      有效期限：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</w:p>
    <w:p w14:paraId="19596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/>
          <w:szCs w:val="28"/>
        </w:rPr>
      </w:pPr>
    </w:p>
    <w:p w14:paraId="04477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/>
          <w:szCs w:val="28"/>
        </w:rPr>
      </w:pPr>
    </w:p>
    <w:p w14:paraId="17B18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/>
          <w:szCs w:val="28"/>
        </w:rPr>
      </w:pPr>
    </w:p>
    <w:p w14:paraId="7A271963">
      <w:pPr>
        <w:jc w:val="center"/>
        <w:rPr>
          <w:rFonts w:eastAsia="黑体"/>
          <w:sz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32B14898">
      <w:pPr>
        <w:snapToGrid w:val="0"/>
        <w:spacing w:line="360" w:lineRule="auto"/>
        <w:ind w:hanging="280"/>
        <w:jc w:val="center"/>
        <w:rPr>
          <w:rFonts w:hint="eastAsia"/>
          <w:b/>
          <w:spacing w:val="20"/>
          <w:sz w:val="36"/>
        </w:rPr>
      </w:pPr>
    </w:p>
    <w:p w14:paraId="7C03DDD4">
      <w:pPr>
        <w:snapToGrid w:val="0"/>
        <w:spacing w:line="360" w:lineRule="auto"/>
        <w:ind w:hanging="280"/>
        <w:jc w:val="center"/>
        <w:rPr>
          <w:rFonts w:hint="eastAsia"/>
          <w:b/>
          <w:spacing w:val="20"/>
          <w:sz w:val="36"/>
        </w:rPr>
      </w:pPr>
    </w:p>
    <w:p w14:paraId="3F57E4C8">
      <w:pPr>
        <w:snapToGrid w:val="0"/>
        <w:spacing w:line="360" w:lineRule="auto"/>
        <w:jc w:val="center"/>
        <w:rPr>
          <w:b/>
        </w:rPr>
      </w:pPr>
      <w:r>
        <w:rPr>
          <w:b/>
          <w:spacing w:val="20"/>
          <w:sz w:val="36"/>
        </w:rPr>
        <w:t>填 写 说 明</w:t>
      </w:r>
    </w:p>
    <w:p w14:paraId="13B34B6F">
      <w:pPr>
        <w:pStyle w:val="6"/>
        <w:pBdr>
          <w:top w:val="single" w:color="auto" w:sz="4" w:space="1"/>
          <w:left w:val="single" w:color="auto" w:sz="4" w:space="0"/>
          <w:bottom w:val="single" w:color="auto" w:sz="4" w:space="0"/>
          <w:right w:val="single" w:color="auto" w:sz="4" w:space="0"/>
        </w:pBdr>
        <w:ind w:left="561" w:hanging="561"/>
        <w:rPr>
          <w:rFonts w:ascii="Times New Roman" w:hAnsi="Times New Roman" w:eastAsia="楷体_GB2312"/>
          <w:sz w:val="28"/>
        </w:rPr>
      </w:pPr>
    </w:p>
    <w:p w14:paraId="2D24B0E1">
      <w:pPr>
        <w:pBdr>
          <w:top w:val="single" w:color="auto" w:sz="4" w:space="1"/>
          <w:left w:val="single" w:color="auto" w:sz="4" w:space="0"/>
          <w:bottom w:val="single" w:color="auto" w:sz="4" w:space="0"/>
          <w:right w:val="single" w:color="auto" w:sz="4" w:space="0"/>
        </w:pBdr>
        <w:snapToGrid w:val="0"/>
        <w:spacing w:line="360" w:lineRule="auto"/>
        <w:ind w:left="567" w:hanging="567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一、本</w:t>
      </w:r>
      <w:r>
        <w:rPr>
          <w:rFonts w:hint="eastAsia" w:eastAsia="楷体_GB2312"/>
          <w:sz w:val="28"/>
          <w:szCs w:val="28"/>
        </w:rPr>
        <w:t>横向项目</w:t>
      </w:r>
      <w:r>
        <w:rPr>
          <w:rFonts w:eastAsia="楷体_GB2312"/>
          <w:sz w:val="28"/>
          <w:szCs w:val="28"/>
        </w:rPr>
        <w:t>合同是由</w:t>
      </w:r>
      <w:r>
        <w:rPr>
          <w:rFonts w:hint="eastAsia" w:eastAsia="楷体_GB2312"/>
          <w:sz w:val="28"/>
          <w:szCs w:val="28"/>
          <w:lang w:eastAsia="zh-CN"/>
        </w:rPr>
        <w:t>广东茂名健康职业学院</w:t>
      </w:r>
      <w:r>
        <w:rPr>
          <w:rFonts w:eastAsia="楷体_GB2312"/>
          <w:sz w:val="28"/>
          <w:szCs w:val="28"/>
        </w:rPr>
        <w:t>制定，作为本</w:t>
      </w:r>
      <w:r>
        <w:rPr>
          <w:rFonts w:hint="eastAsia" w:eastAsia="楷体_GB2312"/>
          <w:sz w:val="28"/>
          <w:szCs w:val="28"/>
          <w:lang w:val="en-US" w:eastAsia="zh-CN"/>
        </w:rPr>
        <w:t>院</w:t>
      </w:r>
      <w:r>
        <w:rPr>
          <w:rFonts w:eastAsia="楷体_GB2312"/>
          <w:sz w:val="28"/>
          <w:szCs w:val="28"/>
        </w:rPr>
        <w:t>教职</w:t>
      </w:r>
      <w:r>
        <w:rPr>
          <w:rFonts w:hint="eastAsia" w:eastAsia="楷体_GB2312"/>
          <w:sz w:val="28"/>
          <w:szCs w:val="28"/>
        </w:rPr>
        <w:t>员</w:t>
      </w:r>
      <w:r>
        <w:rPr>
          <w:rFonts w:eastAsia="楷体_GB2312"/>
          <w:sz w:val="28"/>
          <w:szCs w:val="28"/>
        </w:rPr>
        <w:t>工对外进行</w:t>
      </w:r>
      <w:r>
        <w:rPr>
          <w:rFonts w:hint="eastAsia" w:eastAsia="楷体_GB2312"/>
          <w:sz w:val="28"/>
          <w:szCs w:val="28"/>
          <w:lang w:val="en-US" w:eastAsia="zh-CN"/>
        </w:rPr>
        <w:t>科技开发</w:t>
      </w:r>
      <w:r>
        <w:rPr>
          <w:rFonts w:hint="eastAsia" w:eastAsia="楷体_GB2312"/>
          <w:sz w:val="28"/>
          <w:szCs w:val="28"/>
        </w:rPr>
        <w:t>、</w:t>
      </w:r>
      <w:r>
        <w:rPr>
          <w:rFonts w:hint="eastAsia" w:eastAsia="楷体_GB2312"/>
          <w:sz w:val="28"/>
          <w:szCs w:val="28"/>
          <w:lang w:val="en-US" w:eastAsia="zh-CN"/>
        </w:rPr>
        <w:t>科技服务</w:t>
      </w:r>
      <w:r>
        <w:rPr>
          <w:rFonts w:hint="eastAsia" w:eastAsia="楷体_GB2312"/>
          <w:sz w:val="28"/>
          <w:szCs w:val="28"/>
        </w:rPr>
        <w:t>、</w:t>
      </w:r>
      <w:r>
        <w:rPr>
          <w:rFonts w:hint="eastAsia" w:eastAsia="楷体_GB2312"/>
          <w:sz w:val="28"/>
          <w:szCs w:val="28"/>
          <w:lang w:val="en-US" w:eastAsia="zh-CN"/>
        </w:rPr>
        <w:t>科技咨询</w:t>
      </w:r>
      <w:r>
        <w:rPr>
          <w:rFonts w:hint="eastAsia" w:eastAsia="楷体_GB2312"/>
          <w:sz w:val="28"/>
          <w:szCs w:val="28"/>
        </w:rPr>
        <w:t>等</w:t>
      </w:r>
      <w:r>
        <w:rPr>
          <w:rFonts w:eastAsia="楷体_GB2312"/>
          <w:sz w:val="28"/>
          <w:szCs w:val="28"/>
        </w:rPr>
        <w:t>的统一文本格式使用。</w:t>
      </w:r>
    </w:p>
    <w:p w14:paraId="0EF5E048">
      <w:pPr>
        <w:pBdr>
          <w:top w:val="single" w:color="auto" w:sz="4" w:space="1"/>
          <w:left w:val="single" w:color="auto" w:sz="4" w:space="0"/>
          <w:bottom w:val="single" w:color="auto" w:sz="4" w:space="0"/>
          <w:right w:val="single" w:color="auto" w:sz="4" w:space="0"/>
        </w:pBdr>
        <w:snapToGrid w:val="0"/>
        <w:spacing w:line="360" w:lineRule="auto"/>
        <w:ind w:left="567" w:hanging="567"/>
        <w:rPr>
          <w:rFonts w:hint="eastAsia"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二、签约方为多方当事人的，按各自在合同中的地位列为共同甲方或共同乙方</w:t>
      </w:r>
      <w:r>
        <w:rPr>
          <w:rFonts w:hint="eastAsia" w:eastAsia="楷体_GB2312"/>
          <w:sz w:val="28"/>
          <w:szCs w:val="28"/>
        </w:rPr>
        <w:t>依次添加</w:t>
      </w:r>
      <w:r>
        <w:rPr>
          <w:rFonts w:eastAsia="楷体_GB2312"/>
          <w:sz w:val="28"/>
          <w:szCs w:val="28"/>
        </w:rPr>
        <w:t>。</w:t>
      </w:r>
      <w:r>
        <w:rPr>
          <w:rFonts w:hint="eastAsia" w:eastAsia="楷体_GB2312"/>
          <w:sz w:val="28"/>
          <w:szCs w:val="28"/>
        </w:rPr>
        <w:t xml:space="preserve">    </w:t>
      </w:r>
    </w:p>
    <w:p w14:paraId="2A0FA339">
      <w:pPr>
        <w:pBdr>
          <w:top w:val="single" w:color="auto" w:sz="4" w:space="1"/>
          <w:left w:val="single" w:color="auto" w:sz="4" w:space="0"/>
          <w:bottom w:val="single" w:color="auto" w:sz="4" w:space="0"/>
          <w:right w:val="single" w:color="auto" w:sz="4" w:space="0"/>
        </w:pBdr>
        <w:snapToGrid w:val="0"/>
        <w:spacing w:line="360" w:lineRule="auto"/>
        <w:ind w:left="567" w:hanging="567"/>
        <w:rPr>
          <w:rFonts w:hint="eastAsia"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三、合同条款中带</w:t>
      </w:r>
      <w:r>
        <w:rPr>
          <w:rFonts w:ascii="楷体_GB2312" w:eastAsia="楷体_GB2312"/>
          <w:sz w:val="28"/>
          <w:szCs w:val="28"/>
        </w:rPr>
        <w:t>“</w:t>
      </w:r>
      <w:r>
        <w:rPr>
          <w:rFonts w:hint="eastAsia" w:ascii="楷体_GB2312" w:eastAsia="楷体_GB2312"/>
          <w:sz w:val="28"/>
          <w:szCs w:val="28"/>
        </w:rPr>
        <w:t>□</w:t>
      </w:r>
      <w:r>
        <w:rPr>
          <w:rFonts w:eastAsia="楷体_GB2312"/>
          <w:sz w:val="28"/>
          <w:szCs w:val="28"/>
        </w:rPr>
        <w:t>”的内容，为选择性条款，请在选定内容后面的“</w:t>
      </w:r>
      <w:r>
        <w:rPr>
          <w:rFonts w:hint="eastAsia" w:ascii="楷体_GB2312" w:eastAsia="楷体_GB2312"/>
          <w:sz w:val="28"/>
          <w:szCs w:val="28"/>
        </w:rPr>
        <w:t>□</w:t>
      </w:r>
      <w:r>
        <w:rPr>
          <w:rFonts w:eastAsia="楷体_GB2312"/>
          <w:sz w:val="28"/>
          <w:szCs w:val="28"/>
        </w:rPr>
        <w:t>”中打</w:t>
      </w:r>
      <w:r>
        <w:rPr>
          <w:rFonts w:ascii="楷体_GB2312" w:eastAsia="楷体_GB2312"/>
          <w:sz w:val="28"/>
          <w:szCs w:val="28"/>
        </w:rPr>
        <w:t>“</w:t>
      </w:r>
      <w:r>
        <w:rPr>
          <w:rFonts w:hint="eastAsia" w:ascii="楷体_GB2312" w:eastAsia="楷体_GB2312"/>
          <w:sz w:val="28"/>
          <w:szCs w:val="28"/>
        </w:rPr>
        <w:t>√</w:t>
      </w:r>
      <w:r>
        <w:rPr>
          <w:rFonts w:eastAsia="楷体_GB2312"/>
          <w:sz w:val="28"/>
          <w:szCs w:val="28"/>
        </w:rPr>
        <w:t>”。</w:t>
      </w:r>
      <w:r>
        <w:rPr>
          <w:rFonts w:hint="eastAsia" w:eastAsia="楷体_GB2312"/>
          <w:sz w:val="28"/>
          <w:szCs w:val="28"/>
        </w:rPr>
        <w:t xml:space="preserve">  </w:t>
      </w:r>
    </w:p>
    <w:p w14:paraId="083072AC">
      <w:pPr>
        <w:pBdr>
          <w:top w:val="single" w:color="auto" w:sz="4" w:space="1"/>
          <w:left w:val="single" w:color="auto" w:sz="4" w:space="0"/>
          <w:bottom w:val="single" w:color="auto" w:sz="4" w:space="0"/>
          <w:right w:val="single" w:color="auto" w:sz="4" w:space="0"/>
        </w:pBdr>
        <w:snapToGrid w:val="0"/>
        <w:spacing w:line="360" w:lineRule="auto"/>
        <w:ind w:left="567" w:hanging="567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四、对于合同有关条款，签约方需约定更多内容，可另行附页</w:t>
      </w:r>
      <w:r>
        <w:rPr>
          <w:rFonts w:hint="eastAsia" w:eastAsia="楷体_GB2312"/>
          <w:sz w:val="28"/>
          <w:szCs w:val="28"/>
        </w:rPr>
        <w:t>（或条款）</w:t>
      </w:r>
      <w:r>
        <w:rPr>
          <w:rFonts w:eastAsia="楷体_GB2312"/>
          <w:sz w:val="28"/>
          <w:szCs w:val="28"/>
        </w:rPr>
        <w:t>。</w:t>
      </w:r>
    </w:p>
    <w:p w14:paraId="209594D7">
      <w:pPr>
        <w:pBdr>
          <w:top w:val="single" w:color="auto" w:sz="4" w:space="1"/>
          <w:left w:val="single" w:color="auto" w:sz="4" w:space="0"/>
          <w:bottom w:val="single" w:color="auto" w:sz="4" w:space="0"/>
          <w:right w:val="single" w:color="auto" w:sz="4" w:space="0"/>
        </w:pBdr>
        <w:snapToGrid w:val="0"/>
        <w:spacing w:line="360" w:lineRule="auto"/>
        <w:ind w:left="567" w:hanging="567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五、</w:t>
      </w:r>
      <w:r>
        <w:rPr>
          <w:rFonts w:hint="eastAsia" w:eastAsia="楷体_GB2312"/>
          <w:sz w:val="28"/>
          <w:szCs w:val="28"/>
        </w:rPr>
        <w:t>当事人使用本合同时约定无需填写的条款，应在该条款处注明“无”等字样。</w:t>
      </w:r>
    </w:p>
    <w:p w14:paraId="05F7635B">
      <w:pPr>
        <w:pStyle w:val="4"/>
        <w:pBdr>
          <w:left w:val="single" w:color="auto" w:sz="4" w:space="0"/>
          <w:bottom w:val="single" w:color="auto" w:sz="4" w:space="0"/>
          <w:right w:val="single" w:color="auto" w:sz="4" w:space="0"/>
        </w:pBdr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六、委托代理人签订本合同时，应当出具有效的委托证明。</w:t>
      </w:r>
    </w:p>
    <w:p w14:paraId="10B71F30">
      <w:pPr>
        <w:pStyle w:val="4"/>
        <w:pBdr>
          <w:left w:val="single" w:color="auto" w:sz="4" w:space="0"/>
          <w:bottom w:val="single" w:color="auto" w:sz="4" w:space="0"/>
          <w:right w:val="single" w:color="auto" w:sz="4" w:space="0"/>
        </w:pBdr>
        <w:spacing w:line="360" w:lineRule="auto"/>
        <w:ind w:left="567" w:hanging="567"/>
        <w:rPr>
          <w:rFonts w:hint="eastAsia"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七、通过中介机构签订本合同的，应将中介合同作为本合同的附件。</w:t>
      </w:r>
    </w:p>
    <w:p w14:paraId="7FBDF80B">
      <w:pPr>
        <w:pStyle w:val="4"/>
        <w:pBdr>
          <w:left w:val="single" w:color="auto" w:sz="4" w:space="0"/>
          <w:bottom w:val="single" w:color="auto" w:sz="4" w:space="0"/>
          <w:right w:val="single" w:color="auto" w:sz="4" w:space="0"/>
        </w:pBdr>
        <w:spacing w:line="360" w:lineRule="auto"/>
        <w:ind w:left="567" w:hanging="567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八、本合同用A4纸打印装订。</w:t>
      </w:r>
    </w:p>
    <w:p w14:paraId="154A1B31">
      <w:pPr>
        <w:pStyle w:val="4"/>
        <w:pBdr>
          <w:left w:val="single" w:color="auto" w:sz="4" w:space="0"/>
          <w:bottom w:val="single" w:color="auto" w:sz="4" w:space="0"/>
          <w:right w:val="single" w:color="auto" w:sz="4" w:space="0"/>
        </w:pBdr>
        <w:spacing w:line="360" w:lineRule="auto"/>
        <w:ind w:left="567" w:hanging="567"/>
        <w:rPr>
          <w:rFonts w:hint="eastAsia"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九、合同正本由学校</w:t>
      </w:r>
      <w:r>
        <w:rPr>
          <w:rFonts w:hint="eastAsia" w:ascii="Times New Roman"/>
          <w:sz w:val="28"/>
          <w:szCs w:val="28"/>
          <w:lang w:val="en-US" w:eastAsia="zh-CN"/>
        </w:rPr>
        <w:t>科研部</w:t>
      </w:r>
      <w:r>
        <w:rPr>
          <w:rFonts w:hint="eastAsia" w:ascii="Times New Roman"/>
          <w:sz w:val="28"/>
          <w:szCs w:val="28"/>
        </w:rPr>
        <w:t>统一管理。</w:t>
      </w:r>
    </w:p>
    <w:p w14:paraId="04ECE483">
      <w:pPr>
        <w:pStyle w:val="4"/>
        <w:pBdr>
          <w:left w:val="single" w:color="auto" w:sz="4" w:space="0"/>
          <w:bottom w:val="single" w:color="auto" w:sz="4" w:space="0"/>
          <w:right w:val="single" w:color="auto" w:sz="4" w:space="0"/>
        </w:pBdr>
        <w:spacing w:line="360" w:lineRule="auto"/>
        <w:ind w:left="561" w:hanging="561"/>
        <w:rPr>
          <w:rFonts w:ascii="Times New Roman" w:hAnsi="Times New Roman"/>
        </w:rPr>
      </w:pPr>
    </w:p>
    <w:p w14:paraId="43DF1A15">
      <w:pPr>
        <w:pStyle w:val="4"/>
        <w:pBdr>
          <w:left w:val="single" w:color="auto" w:sz="4" w:space="0"/>
          <w:bottom w:val="single" w:color="auto" w:sz="4" w:space="0"/>
          <w:right w:val="single" w:color="auto" w:sz="4" w:space="0"/>
        </w:pBdr>
        <w:spacing w:line="360" w:lineRule="auto"/>
        <w:ind w:left="561" w:hanging="561"/>
        <w:rPr>
          <w:rFonts w:hint="eastAsia" w:ascii="Times New Roman" w:hAnsi="Times New Roman"/>
        </w:rPr>
      </w:pPr>
    </w:p>
    <w:p w14:paraId="39EE4490">
      <w:pPr>
        <w:pStyle w:val="4"/>
        <w:pBdr>
          <w:left w:val="single" w:color="auto" w:sz="4" w:space="0"/>
          <w:bottom w:val="single" w:color="auto" w:sz="4" w:space="0"/>
          <w:right w:val="single" w:color="auto" w:sz="4" w:space="0"/>
        </w:pBdr>
        <w:spacing w:line="360" w:lineRule="auto"/>
        <w:ind w:left="561" w:hanging="561"/>
        <w:rPr>
          <w:rFonts w:hint="eastAsia" w:ascii="Times New Roman" w:hAnsi="Times New Roman"/>
        </w:rPr>
      </w:pPr>
    </w:p>
    <w:p w14:paraId="43E954FB">
      <w:pPr>
        <w:pStyle w:val="4"/>
        <w:pBdr>
          <w:left w:val="single" w:color="auto" w:sz="4" w:space="0"/>
          <w:bottom w:val="single" w:color="auto" w:sz="4" w:space="0"/>
          <w:right w:val="single" w:color="auto" w:sz="4" w:space="0"/>
        </w:pBdr>
        <w:spacing w:line="360" w:lineRule="auto"/>
        <w:ind w:left="561" w:hanging="561"/>
        <w:rPr>
          <w:rFonts w:hint="eastAsia" w:ascii="Times New Roman" w:hAnsi="Times New Roman"/>
        </w:rPr>
      </w:pPr>
    </w:p>
    <w:p w14:paraId="25AEB612">
      <w:pPr>
        <w:pStyle w:val="4"/>
        <w:pBdr>
          <w:left w:val="single" w:color="auto" w:sz="4" w:space="0"/>
          <w:bottom w:val="single" w:color="auto" w:sz="4" w:space="0"/>
          <w:right w:val="single" w:color="auto" w:sz="4" w:space="0"/>
        </w:pBdr>
        <w:spacing w:line="360" w:lineRule="auto"/>
        <w:ind w:left="561" w:hanging="561"/>
        <w:rPr>
          <w:rFonts w:hint="eastAsia" w:ascii="Times New Roman" w:hAnsi="Times New Roman"/>
        </w:rPr>
      </w:pPr>
    </w:p>
    <w:p w14:paraId="2C81C815">
      <w:pPr>
        <w:pStyle w:val="4"/>
        <w:pBdr>
          <w:left w:val="single" w:color="auto" w:sz="4" w:space="0"/>
          <w:bottom w:val="single" w:color="auto" w:sz="4" w:space="0"/>
          <w:right w:val="single" w:color="auto" w:sz="4" w:space="0"/>
        </w:pBdr>
        <w:spacing w:line="360" w:lineRule="auto"/>
        <w:ind w:left="561" w:hanging="561"/>
        <w:rPr>
          <w:rFonts w:hint="eastAsia" w:ascii="Times New Roman" w:hAnsi="Times New Roman"/>
        </w:rPr>
      </w:pPr>
    </w:p>
    <w:p w14:paraId="150A89FF">
      <w:pPr>
        <w:snapToGrid w:val="0"/>
        <w:spacing w:line="480" w:lineRule="auto"/>
        <w:ind w:left="1120" w:hanging="1120"/>
        <w:jc w:val="center"/>
        <w:rPr>
          <w:rFonts w:eastAsia="黑体"/>
          <w:spacing w:val="60"/>
          <w:sz w:val="44"/>
        </w:r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7" w:h="16840"/>
          <w:pgMar w:top="1440" w:right="1474" w:bottom="1304" w:left="1701" w:header="851" w:footer="992" w:gutter="0"/>
          <w:cols w:space="425" w:num="1"/>
          <w:titlePg/>
          <w:docGrid w:type="lines" w:linePitch="380" w:charSpace="0"/>
        </w:sectPr>
      </w:pPr>
    </w:p>
    <w:p w14:paraId="3E85FC90">
      <w:pPr>
        <w:snapToGrid w:val="0"/>
        <w:spacing w:line="360" w:lineRule="auto"/>
        <w:ind w:firstLine="539"/>
        <w:jc w:val="center"/>
        <w:rPr>
          <w:rFonts w:hint="eastAsia" w:eastAsia="黑体"/>
          <w:spacing w:val="60"/>
          <w:sz w:val="24"/>
        </w:rPr>
      </w:pPr>
    </w:p>
    <w:p w14:paraId="22DC620B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sz w:val="24"/>
        </w:rPr>
        <w:t>本合同签约各方经过平等协商，在真实、充分地表达各自意愿的基础上，根据《中华人民共和国</w:t>
      </w:r>
      <w:r>
        <w:rPr>
          <w:rFonts w:hint="eastAsia"/>
          <w:sz w:val="24"/>
          <w:lang w:val="en-US" w:eastAsia="zh-CN"/>
        </w:rPr>
        <w:t>民法典</w:t>
      </w:r>
      <w:r>
        <w:rPr>
          <w:sz w:val="24"/>
        </w:rPr>
        <w:t>》</w:t>
      </w:r>
      <w:r>
        <w:rPr>
          <w:rFonts w:hint="eastAsia"/>
          <w:sz w:val="24"/>
          <w:lang w:val="en-US" w:eastAsia="zh-CN"/>
        </w:rPr>
        <w:t>合同编及其相关司法解释</w:t>
      </w:r>
      <w:r>
        <w:rPr>
          <w:rFonts w:hint="eastAsia"/>
          <w:sz w:val="24"/>
        </w:rPr>
        <w:t>等法律法规之</w:t>
      </w:r>
      <w:r>
        <w:rPr>
          <w:sz w:val="24"/>
        </w:rPr>
        <w:t>规定，达成如下</w:t>
      </w:r>
      <w:r>
        <w:rPr>
          <w:rFonts w:hint="eastAsia"/>
          <w:sz w:val="24"/>
        </w:rPr>
        <w:t>合同条款</w:t>
      </w:r>
      <w:r>
        <w:rPr>
          <w:sz w:val="24"/>
        </w:rPr>
        <w:t>，由签约各方共同恪守。</w:t>
      </w:r>
      <w:r>
        <w:rPr>
          <w:rFonts w:hint="eastAsia"/>
          <w:sz w:val="24"/>
        </w:rPr>
        <w:t xml:space="preserve">  </w:t>
      </w:r>
    </w:p>
    <w:p w14:paraId="21F8DAE7">
      <w:pPr>
        <w:snapToGrid w:val="0"/>
        <w:spacing w:line="360" w:lineRule="auto"/>
        <w:rPr>
          <w:rFonts w:hint="eastAsia" w:eastAsia="黑体"/>
          <w:sz w:val="24"/>
        </w:rPr>
      </w:pPr>
    </w:p>
    <w:p w14:paraId="41F50E29">
      <w:pPr>
        <w:snapToGrid w:val="0"/>
        <w:spacing w:line="360" w:lineRule="auto"/>
        <w:rPr>
          <w:rFonts w:hint="eastAsia" w:eastAsia="黑体"/>
          <w:sz w:val="24"/>
        </w:rPr>
      </w:pPr>
      <w:r>
        <w:rPr>
          <w:rFonts w:eastAsia="黑体"/>
          <w:sz w:val="24"/>
        </w:rPr>
        <w:t>第</w:t>
      </w:r>
      <w:r>
        <w:rPr>
          <w:rFonts w:hint="eastAsia" w:eastAsia="黑体"/>
          <w:sz w:val="24"/>
        </w:rPr>
        <w:t>一</w:t>
      </w:r>
      <w:r>
        <w:rPr>
          <w:rFonts w:eastAsia="黑体"/>
          <w:sz w:val="24"/>
        </w:rPr>
        <w:t xml:space="preserve">条  </w:t>
      </w:r>
      <w:r>
        <w:rPr>
          <w:rFonts w:hint="eastAsia" w:eastAsia="黑体"/>
          <w:sz w:val="24"/>
        </w:rPr>
        <w:t>项目各方信息</w:t>
      </w:r>
    </w:p>
    <w:p w14:paraId="4701A224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委托方（甲方）：</w:t>
      </w:r>
      <w:r>
        <w:rPr>
          <w:rFonts w:hint="eastAsia"/>
          <w:sz w:val="24"/>
          <w:u w:val="single"/>
        </w:rPr>
        <w:t xml:space="preserve">                              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        </w:t>
      </w:r>
    </w:p>
    <w:p w14:paraId="09C68ACE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住 所 地：</w:t>
      </w:r>
      <w:r>
        <w:rPr>
          <w:rFonts w:hint="eastAsia"/>
          <w:sz w:val="24"/>
          <w:u w:val="single"/>
        </w:rPr>
        <w:t xml:space="preserve">                               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        </w:t>
      </w:r>
    </w:p>
    <w:p w14:paraId="3D7F3BEE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法定代表人：</w:t>
      </w:r>
      <w:r>
        <w:rPr>
          <w:rFonts w:hint="eastAsia"/>
          <w:sz w:val="24"/>
          <w:u w:val="single"/>
        </w:rPr>
        <w:t xml:space="preserve">                             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           </w:t>
      </w:r>
    </w:p>
    <w:p w14:paraId="31D1EFC1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项目联系人：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                    </w:t>
      </w:r>
    </w:p>
    <w:p w14:paraId="3BC69D6A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通讯地址：</w:t>
      </w:r>
      <w:r>
        <w:rPr>
          <w:rFonts w:hint="eastAsia"/>
          <w:sz w:val="24"/>
          <w:u w:val="single"/>
        </w:rPr>
        <w:t xml:space="preserve">                           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               </w:t>
      </w:r>
    </w:p>
    <w:p w14:paraId="31BE35D8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电    话：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  <w:u w:val="single"/>
          <w:lang w:val="en-US" w:eastAsia="zh-CN"/>
        </w:rPr>
        <w:t xml:space="preserve">                           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ab/>
      </w:r>
    </w:p>
    <w:p w14:paraId="55C15959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</w:p>
    <w:p w14:paraId="4E3F36DF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</w:p>
    <w:p w14:paraId="38A090FA">
      <w:pPr>
        <w:snapToGrid w:val="0"/>
        <w:spacing w:line="360" w:lineRule="auto"/>
        <w:ind w:firstLine="480" w:firstLineChars="200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受托方（乙方）：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  <w:lang w:eastAsia="zh-CN"/>
        </w:rPr>
        <w:t>广东茂名健康职业学院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</w:p>
    <w:p w14:paraId="590BAB27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住 所 地：</w:t>
      </w:r>
      <w:r>
        <w:rPr>
          <w:rFonts w:hint="eastAsia"/>
          <w:sz w:val="24"/>
          <w:u w:val="single"/>
          <w:lang w:val="en-US" w:eastAsia="zh-CN"/>
        </w:rPr>
        <w:t>广东省茂名市电白区电海街道安乐东路1号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</w:t>
      </w:r>
    </w:p>
    <w:p w14:paraId="4CD43622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法定代表人：</w:t>
      </w:r>
      <w:r>
        <w:rPr>
          <w:rFonts w:hint="eastAsia"/>
          <w:sz w:val="24"/>
          <w:u w:val="single"/>
        </w:rPr>
        <w:t xml:space="preserve">                                  </w:t>
      </w:r>
      <w:r>
        <w:rPr>
          <w:rFonts w:hint="eastAsia"/>
          <w:sz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 xml:space="preserve">  </w:t>
      </w:r>
    </w:p>
    <w:p w14:paraId="561F7C66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项目负责人（签字）：</w:t>
      </w:r>
      <w:r>
        <w:rPr>
          <w:rFonts w:hint="eastAsia"/>
          <w:sz w:val="24"/>
          <w:u w:val="single"/>
        </w:rPr>
        <w:t xml:space="preserve">                                        </w:t>
      </w:r>
    </w:p>
    <w:p w14:paraId="53740C87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通讯地址：</w:t>
      </w:r>
      <w:r>
        <w:rPr>
          <w:rFonts w:hint="eastAsia"/>
          <w:sz w:val="24"/>
          <w:u w:val="single"/>
        </w:rPr>
        <w:t xml:space="preserve">                                                 </w:t>
      </w:r>
    </w:p>
    <w:p w14:paraId="3FEC04DB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电    话：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  <w:u w:val="single"/>
          <w:lang w:val="en-US" w:eastAsia="zh-CN"/>
        </w:rPr>
        <w:t xml:space="preserve">                       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ab/>
      </w:r>
    </w:p>
    <w:p w14:paraId="41831A15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</w:p>
    <w:p w14:paraId="1766D32C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</w:p>
    <w:p w14:paraId="564333AC">
      <w:pPr>
        <w:snapToGrid w:val="0"/>
        <w:spacing w:line="360" w:lineRule="auto"/>
        <w:rPr>
          <w:rFonts w:eastAsia="黑体"/>
          <w:sz w:val="24"/>
        </w:rPr>
      </w:pPr>
      <w:r>
        <w:rPr>
          <w:rFonts w:eastAsia="黑体"/>
          <w:sz w:val="24"/>
        </w:rPr>
        <w:t>第</w:t>
      </w:r>
      <w:r>
        <w:rPr>
          <w:rFonts w:hint="eastAsia" w:eastAsia="黑体"/>
          <w:sz w:val="24"/>
        </w:rPr>
        <w:t>二</w:t>
      </w:r>
      <w:r>
        <w:rPr>
          <w:rFonts w:eastAsia="黑体"/>
          <w:sz w:val="24"/>
        </w:rPr>
        <w:t xml:space="preserve">条 </w:t>
      </w:r>
      <w:r>
        <w:rPr>
          <w:rFonts w:hint="eastAsia" w:eastAsia="黑体"/>
          <w:sz w:val="24"/>
          <w:lang w:val="en-US" w:eastAsia="zh-CN"/>
        </w:rPr>
        <w:t>科技</w:t>
      </w:r>
      <w:r>
        <w:rPr>
          <w:rFonts w:eastAsia="黑体"/>
          <w:sz w:val="24"/>
        </w:rPr>
        <w:t>合同性质</w:t>
      </w:r>
    </w:p>
    <w:p w14:paraId="43968B50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sz w:val="24"/>
        </w:rPr>
        <w:t>本合同</w:t>
      </w:r>
      <w:r>
        <w:rPr>
          <w:rFonts w:hint="eastAsia"/>
          <w:sz w:val="24"/>
        </w:rPr>
        <w:t>分为</w:t>
      </w:r>
      <w:r>
        <w:rPr>
          <w:rFonts w:hint="eastAsia"/>
          <w:sz w:val="24"/>
          <w:lang w:val="en-US" w:eastAsia="zh-CN"/>
        </w:rPr>
        <w:t>科技</w:t>
      </w:r>
      <w:r>
        <w:rPr>
          <w:sz w:val="24"/>
        </w:rPr>
        <w:t>开发合同、</w:t>
      </w:r>
      <w:r>
        <w:rPr>
          <w:rFonts w:hint="eastAsia"/>
          <w:sz w:val="24"/>
          <w:lang w:val="en-US" w:eastAsia="zh-CN"/>
        </w:rPr>
        <w:t>科技服务</w:t>
      </w:r>
      <w:r>
        <w:rPr>
          <w:sz w:val="24"/>
        </w:rPr>
        <w:t>合同、</w:t>
      </w:r>
      <w:r>
        <w:rPr>
          <w:rFonts w:hint="eastAsia"/>
          <w:sz w:val="24"/>
          <w:lang w:val="en-US" w:eastAsia="zh-CN"/>
        </w:rPr>
        <w:t>科技咨询</w:t>
      </w:r>
      <w:r>
        <w:rPr>
          <w:sz w:val="24"/>
        </w:rPr>
        <w:t>合同、</w:t>
      </w:r>
      <w:r>
        <w:rPr>
          <w:rFonts w:hint="eastAsia"/>
          <w:sz w:val="24"/>
          <w:lang w:val="en-US" w:eastAsia="zh-CN"/>
        </w:rPr>
        <w:t>其他</w:t>
      </w:r>
      <w:r>
        <w:rPr>
          <w:sz w:val="24"/>
        </w:rPr>
        <w:t>合同</w:t>
      </w:r>
      <w:r>
        <w:rPr>
          <w:rFonts w:hint="eastAsia"/>
          <w:sz w:val="24"/>
        </w:rPr>
        <w:t>等，本合同</w:t>
      </w:r>
      <w:r>
        <w:rPr>
          <w:sz w:val="24"/>
        </w:rPr>
        <w:t>属于：</w:t>
      </w:r>
    </w:p>
    <w:p w14:paraId="69AF056A">
      <w:pPr>
        <w:snapToGrid w:val="0"/>
        <w:spacing w:line="360" w:lineRule="auto"/>
        <w:ind w:firstLine="480" w:firstLineChars="200"/>
        <w:rPr>
          <w:rFonts w:hint="eastAsia" w:eastAsia="楷体_GB2312"/>
          <w:sz w:val="24"/>
          <w:lang w:eastAsia="zh-CN"/>
        </w:rPr>
      </w:pPr>
      <w:r>
        <w:rPr>
          <w:sz w:val="24"/>
        </w:rPr>
        <w:t>1.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科技</w:t>
      </w:r>
      <w:r>
        <w:rPr>
          <w:sz w:val="24"/>
        </w:rPr>
        <w:t>开发合同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ab/>
      </w:r>
      <w:r>
        <w:rPr>
          <w:rFonts w:hint="eastAsia" w:ascii="楷体_GB2312" w:eastAsia="楷体_GB2312"/>
          <w:sz w:val="24"/>
        </w:rPr>
        <w:t>□</w:t>
      </w:r>
      <w:r>
        <w:rPr>
          <w:rFonts w:hint="eastAsia"/>
          <w:sz w:val="24"/>
        </w:rPr>
        <w:t xml:space="preserve">             2</w:t>
      </w:r>
      <w:r>
        <w:rPr>
          <w:sz w:val="24"/>
        </w:rPr>
        <w:t>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科技服务</w:t>
      </w:r>
      <w:r>
        <w:rPr>
          <w:sz w:val="24"/>
        </w:rPr>
        <w:t>合同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ab/>
      </w:r>
      <w:r>
        <w:rPr>
          <w:rFonts w:hint="eastAsia" w:ascii="楷体_GB2312" w:eastAsia="楷体_GB2312"/>
          <w:sz w:val="24"/>
          <w:lang w:eastAsia="zh-CN"/>
        </w:rPr>
        <w:t>□</w:t>
      </w:r>
    </w:p>
    <w:p w14:paraId="54EAA9EC">
      <w:pPr>
        <w:snapToGrid w:val="0"/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3</w:t>
      </w:r>
      <w:r>
        <w:rPr>
          <w:sz w:val="24"/>
        </w:rPr>
        <w:t>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科技</w:t>
      </w:r>
      <w:r>
        <w:rPr>
          <w:sz w:val="24"/>
        </w:rPr>
        <w:t>咨询合同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ab/>
      </w:r>
      <w:r>
        <w:rPr>
          <w:rFonts w:hint="eastAsia" w:ascii="楷体_GB2312" w:eastAsia="楷体_GB2312"/>
          <w:sz w:val="24"/>
          <w:lang w:eastAsia="zh-CN"/>
        </w:rPr>
        <w:t>□</w:t>
      </w:r>
      <w:r>
        <w:rPr>
          <w:rFonts w:hint="eastAsia" w:ascii="楷体_GB2312" w:eastAsia="楷体_GB2312"/>
          <w:sz w:val="24"/>
        </w:rPr>
        <w:t xml:space="preserve">            </w:t>
      </w:r>
      <w:r>
        <w:rPr>
          <w:rFonts w:eastAsia="楷体_GB2312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4. 其他合同      </w:t>
      </w:r>
      <w:r>
        <w:rPr>
          <w:rFonts w:hint="eastAsia"/>
          <w:sz w:val="24"/>
          <w:lang w:val="en-US" w:eastAsia="zh-CN"/>
        </w:rPr>
        <w:tab/>
      </w:r>
      <w:r>
        <w:rPr>
          <w:rFonts w:hint="eastAsia" w:ascii="楷体_GB2312" w:eastAsia="楷体_GB2312"/>
          <w:sz w:val="24"/>
        </w:rPr>
        <w:t>□</w:t>
      </w:r>
    </w:p>
    <w:p w14:paraId="24480715">
      <w:pPr>
        <w:snapToGrid w:val="0"/>
        <w:spacing w:line="360" w:lineRule="auto"/>
        <w:rPr>
          <w:rFonts w:eastAsia="黑体"/>
          <w:sz w:val="24"/>
        </w:rPr>
      </w:pPr>
    </w:p>
    <w:p w14:paraId="30D09BBA">
      <w:pPr>
        <w:snapToGrid w:val="0"/>
        <w:spacing w:line="360" w:lineRule="auto"/>
        <w:rPr>
          <w:rFonts w:eastAsia="黑体"/>
          <w:sz w:val="24"/>
        </w:rPr>
      </w:pPr>
    </w:p>
    <w:p w14:paraId="0C0C44ED">
      <w:pPr>
        <w:snapToGrid w:val="0"/>
        <w:spacing w:line="360" w:lineRule="auto"/>
        <w:rPr>
          <w:rFonts w:eastAsia="黑体"/>
          <w:sz w:val="24"/>
        </w:rPr>
      </w:pPr>
    </w:p>
    <w:p w14:paraId="0DA8281F">
      <w:pPr>
        <w:snapToGrid w:val="0"/>
        <w:spacing w:line="360" w:lineRule="auto"/>
        <w:rPr>
          <w:rFonts w:eastAsia="黑体"/>
          <w:sz w:val="24"/>
        </w:rPr>
      </w:pPr>
    </w:p>
    <w:p w14:paraId="57254981">
      <w:pPr>
        <w:snapToGrid w:val="0"/>
        <w:spacing w:line="360" w:lineRule="auto"/>
        <w:rPr>
          <w:rFonts w:hint="eastAsia" w:ascii="宋体" w:hAnsi="宋体"/>
          <w:sz w:val="24"/>
          <w:u w:val="single"/>
        </w:rPr>
      </w:pPr>
      <w:r>
        <w:rPr>
          <w:rFonts w:eastAsia="黑体"/>
          <w:sz w:val="24"/>
        </w:rPr>
        <w:t>第</w:t>
      </w:r>
      <w:r>
        <w:rPr>
          <w:rFonts w:hint="eastAsia" w:eastAsia="黑体"/>
          <w:sz w:val="24"/>
        </w:rPr>
        <w:t>三</w:t>
      </w:r>
      <w:r>
        <w:rPr>
          <w:rFonts w:eastAsia="黑体"/>
          <w:sz w:val="24"/>
        </w:rPr>
        <w:t>条  项目名称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eastAsia="楷体_GB2312"/>
          <w:szCs w:val="28"/>
          <w:u w:val="single"/>
        </w:rPr>
        <w:t xml:space="preserve">                                   </w:t>
      </w:r>
      <w:r>
        <w:rPr>
          <w:rFonts w:hint="eastAsia" w:ascii="宋体" w:hAnsi="宋体"/>
          <w:sz w:val="24"/>
          <w:u w:val="single"/>
        </w:rPr>
        <w:t xml:space="preserve">       </w:t>
      </w:r>
    </w:p>
    <w:p w14:paraId="7CBFB0A9">
      <w:pPr>
        <w:snapToGrid w:val="0"/>
        <w:spacing w:line="360" w:lineRule="auto"/>
        <w:ind w:firstLine="539"/>
        <w:rPr>
          <w:rFonts w:hint="eastAsia" w:eastAsia="黑体"/>
          <w:sz w:val="24"/>
        </w:rPr>
      </w:pPr>
    </w:p>
    <w:p w14:paraId="3FD9B3B9">
      <w:pPr>
        <w:snapToGrid w:val="0"/>
        <w:spacing w:line="360" w:lineRule="auto"/>
        <w:rPr>
          <w:rFonts w:hint="eastAsia" w:eastAsia="黑体"/>
          <w:sz w:val="24"/>
          <w:lang w:val="en-US" w:eastAsia="zh-CN"/>
        </w:rPr>
      </w:pPr>
      <w:r>
        <w:rPr>
          <w:rFonts w:eastAsia="黑体"/>
          <w:sz w:val="24"/>
        </w:rPr>
        <w:t>第</w:t>
      </w:r>
      <w:r>
        <w:rPr>
          <w:rFonts w:hint="eastAsia" w:eastAsia="黑体"/>
          <w:sz w:val="24"/>
        </w:rPr>
        <w:t>四</w:t>
      </w:r>
      <w:r>
        <w:rPr>
          <w:rFonts w:eastAsia="黑体"/>
          <w:sz w:val="24"/>
        </w:rPr>
        <w:t xml:space="preserve">条  </w:t>
      </w:r>
      <w:r>
        <w:rPr>
          <w:rFonts w:hint="eastAsia" w:eastAsia="黑体"/>
          <w:sz w:val="24"/>
          <w:lang w:val="en-US" w:eastAsia="zh-CN"/>
        </w:rPr>
        <w:t>甲方委托乙方进行技术服务的内容：</w:t>
      </w:r>
    </w:p>
    <w:p w14:paraId="17ADA817">
      <w:pPr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  <w:lang w:val="en-US" w:eastAsia="zh-CN"/>
        </w:rPr>
        <w:t>. 项目</w:t>
      </w:r>
      <w:r>
        <w:rPr>
          <w:sz w:val="24"/>
        </w:rPr>
        <w:t>服务的</w:t>
      </w:r>
      <w:r>
        <w:rPr>
          <w:rFonts w:hint="eastAsia"/>
          <w:sz w:val="24"/>
        </w:rPr>
        <w:t>主要内容</w:t>
      </w:r>
      <w:r>
        <w:rPr>
          <w:sz w:val="24"/>
        </w:rPr>
        <w:t xml:space="preserve">：   </w:t>
      </w:r>
    </w:p>
    <w:p w14:paraId="2B3A4BBB">
      <w:pPr>
        <w:snapToGrid w:val="0"/>
        <w:spacing w:line="360" w:lineRule="auto"/>
        <w:ind w:firstLine="480" w:firstLineChars="200"/>
        <w:rPr>
          <w:rFonts w:hint="default" w:eastAsia="宋体"/>
          <w:sz w:val="24"/>
          <w:lang w:val="en-US" w:eastAsia="zh-CN"/>
        </w:rPr>
      </w:pPr>
      <w:r>
        <w:rPr>
          <w:sz w:val="24"/>
        </w:rPr>
        <w:t>2</w:t>
      </w:r>
      <w:r>
        <w:rPr>
          <w:rFonts w:hint="eastAsia"/>
          <w:sz w:val="24"/>
          <w:lang w:eastAsia="zh-CN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项目服务的方式：</w:t>
      </w:r>
    </w:p>
    <w:p w14:paraId="43A88D2D">
      <w:pPr>
        <w:snapToGrid w:val="0"/>
        <w:spacing w:line="360" w:lineRule="auto"/>
        <w:rPr>
          <w:rFonts w:eastAsia="黑体"/>
          <w:sz w:val="24"/>
        </w:rPr>
      </w:pPr>
      <w:r>
        <w:rPr>
          <w:rFonts w:eastAsia="黑体"/>
          <w:sz w:val="24"/>
        </w:rPr>
        <w:t>第</w:t>
      </w:r>
      <w:r>
        <w:rPr>
          <w:rFonts w:hint="eastAsia" w:eastAsia="黑体"/>
          <w:sz w:val="24"/>
        </w:rPr>
        <w:t>五</w:t>
      </w:r>
      <w:r>
        <w:rPr>
          <w:rFonts w:eastAsia="黑体"/>
          <w:sz w:val="24"/>
        </w:rPr>
        <w:t xml:space="preserve">条  </w:t>
      </w:r>
      <w:r>
        <w:rPr>
          <w:rFonts w:hint="eastAsia" w:eastAsia="黑体"/>
          <w:sz w:val="24"/>
          <w:lang w:val="en-US" w:eastAsia="zh-CN"/>
        </w:rPr>
        <w:t>乙方应按下列要求完成技术服务工作：</w:t>
      </w:r>
      <w:r>
        <w:rPr>
          <w:rFonts w:eastAsia="黑体"/>
          <w:sz w:val="24"/>
        </w:rPr>
        <w:t xml:space="preserve">  </w:t>
      </w:r>
    </w:p>
    <w:p w14:paraId="075A01C6">
      <w:pPr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技术服务</w:t>
      </w:r>
      <w:r>
        <w:rPr>
          <w:sz w:val="24"/>
        </w:rPr>
        <w:t xml:space="preserve">地点：    </w:t>
      </w:r>
    </w:p>
    <w:p w14:paraId="17555B74"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技术服务</w:t>
      </w:r>
      <w:r>
        <w:rPr>
          <w:sz w:val="24"/>
        </w:rPr>
        <w:t xml:space="preserve">期限：    </w:t>
      </w:r>
    </w:p>
    <w:p w14:paraId="7C959FD6"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3. </w:t>
      </w:r>
      <w:r>
        <w:rPr>
          <w:rFonts w:hint="eastAsia"/>
          <w:sz w:val="24"/>
        </w:rPr>
        <w:t>技术服务</w:t>
      </w:r>
      <w:r>
        <w:rPr>
          <w:sz w:val="24"/>
        </w:rPr>
        <w:t xml:space="preserve">进度：    </w:t>
      </w:r>
    </w:p>
    <w:p w14:paraId="6E5D6948"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</w:rPr>
        <w:t>技术服务质量（期限）要求</w:t>
      </w:r>
      <w:r>
        <w:rPr>
          <w:sz w:val="24"/>
        </w:rPr>
        <w:t xml:space="preserve">：    </w:t>
      </w:r>
    </w:p>
    <w:p w14:paraId="66A06D39">
      <w:pPr>
        <w:snapToGrid w:val="0"/>
        <w:spacing w:line="360" w:lineRule="auto"/>
        <w:rPr>
          <w:rFonts w:eastAsia="黑体"/>
          <w:sz w:val="24"/>
        </w:rPr>
      </w:pPr>
      <w:r>
        <w:rPr>
          <w:rFonts w:eastAsia="黑体"/>
          <w:sz w:val="24"/>
        </w:rPr>
        <w:t>第</w:t>
      </w:r>
      <w:r>
        <w:rPr>
          <w:rFonts w:hint="eastAsia" w:eastAsia="黑体"/>
          <w:sz w:val="24"/>
        </w:rPr>
        <w:t>六</w:t>
      </w:r>
      <w:r>
        <w:rPr>
          <w:rFonts w:eastAsia="黑体"/>
          <w:sz w:val="24"/>
        </w:rPr>
        <w:t xml:space="preserve">条  工作条件  </w:t>
      </w:r>
    </w:p>
    <w:p w14:paraId="1B4C6901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为保证乙方有效进行技术服务工作，甲方应当向乙方提供下列工作条件和协作事项：</w:t>
      </w:r>
    </w:p>
    <w:p w14:paraId="678946CF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sz w:val="24"/>
        </w:rPr>
        <w:t>1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</w:rPr>
        <w:t>提供技术资料</w:t>
      </w:r>
      <w:r>
        <w:rPr>
          <w:sz w:val="24"/>
        </w:rPr>
        <w:t>：</w:t>
      </w:r>
    </w:p>
    <w:p w14:paraId="07B49118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sz w:val="24"/>
        </w:rPr>
        <w:t>2</w:t>
      </w:r>
      <w:r>
        <w:rPr>
          <w:rFonts w:hint="eastAsia"/>
          <w:sz w:val="24"/>
          <w:lang w:eastAsia="zh-CN"/>
        </w:rPr>
        <w:t>.</w:t>
      </w:r>
      <w:r>
        <w:rPr>
          <w:sz w:val="24"/>
        </w:rPr>
        <w:t>提供工作条件</w:t>
      </w:r>
      <w:r>
        <w:rPr>
          <w:rFonts w:hint="eastAsia"/>
          <w:sz w:val="24"/>
        </w:rPr>
        <w:t>、</w:t>
      </w:r>
      <w:r>
        <w:rPr>
          <w:sz w:val="24"/>
        </w:rPr>
        <w:t>时间</w:t>
      </w:r>
      <w:r>
        <w:rPr>
          <w:rFonts w:hint="eastAsia"/>
          <w:sz w:val="24"/>
        </w:rPr>
        <w:t>、方式</w:t>
      </w:r>
      <w:r>
        <w:rPr>
          <w:sz w:val="24"/>
        </w:rPr>
        <w:t xml:space="preserve">：  </w:t>
      </w:r>
    </w:p>
    <w:p w14:paraId="0779330D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</w:rPr>
        <w:t>其他事</w:t>
      </w:r>
      <w:r>
        <w:rPr>
          <w:rFonts w:hint="eastAsia"/>
          <w:sz w:val="24"/>
          <w:lang w:val="en-US" w:eastAsia="zh-CN"/>
        </w:rPr>
        <w:t>项</w:t>
      </w:r>
      <w:r>
        <w:rPr>
          <w:rFonts w:hint="eastAsia"/>
          <w:sz w:val="24"/>
        </w:rPr>
        <w:t>：</w:t>
      </w:r>
    </w:p>
    <w:p w14:paraId="62DB64E2">
      <w:pPr>
        <w:snapToGrid w:val="0"/>
        <w:spacing w:line="360" w:lineRule="auto"/>
        <w:rPr>
          <w:rFonts w:eastAsia="黑体"/>
          <w:sz w:val="24"/>
          <w:highlight w:val="none"/>
        </w:rPr>
      </w:pPr>
      <w:r>
        <w:rPr>
          <w:rFonts w:eastAsia="黑体"/>
          <w:sz w:val="24"/>
          <w:highlight w:val="none"/>
        </w:rPr>
        <w:t>第</w:t>
      </w:r>
      <w:r>
        <w:rPr>
          <w:rFonts w:hint="eastAsia" w:eastAsia="黑体"/>
          <w:sz w:val="24"/>
          <w:highlight w:val="none"/>
        </w:rPr>
        <w:t>七</w:t>
      </w:r>
      <w:r>
        <w:rPr>
          <w:rFonts w:eastAsia="黑体"/>
          <w:sz w:val="24"/>
          <w:highlight w:val="none"/>
        </w:rPr>
        <w:t>条  保密要求</w:t>
      </w:r>
    </w:p>
    <w:p w14:paraId="4C7D47B2">
      <w:pPr>
        <w:snapToGrid w:val="0"/>
        <w:spacing w:line="360" w:lineRule="auto"/>
        <w:ind w:firstLine="480" w:firstLineChars="20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  <w:lang w:val="en-US" w:eastAsia="zh-CN"/>
        </w:rPr>
        <w:t>1.</w:t>
      </w:r>
      <w:r>
        <w:rPr>
          <w:sz w:val="24"/>
          <w:highlight w:val="none"/>
        </w:rPr>
        <w:t>保密范围（项目涉及保密的内容）</w:t>
      </w:r>
      <w:r>
        <w:rPr>
          <w:rFonts w:hint="eastAsia"/>
          <w:sz w:val="24"/>
          <w:highlight w:val="none"/>
        </w:rPr>
        <w:t>：</w:t>
      </w:r>
    </w:p>
    <w:p w14:paraId="3ADD88EF">
      <w:pPr>
        <w:snapToGrid w:val="0"/>
        <w:spacing w:line="360" w:lineRule="auto"/>
        <w:ind w:firstLine="480" w:firstLineChars="20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  <w:lang w:val="en-US" w:eastAsia="zh-CN"/>
        </w:rPr>
        <w:t>2.</w:t>
      </w:r>
      <w:r>
        <w:rPr>
          <w:sz w:val="24"/>
          <w:highlight w:val="none"/>
        </w:rPr>
        <w:t>保密期限</w:t>
      </w:r>
      <w:r>
        <w:rPr>
          <w:rFonts w:hint="eastAsia"/>
          <w:sz w:val="24"/>
          <w:highlight w:val="none"/>
        </w:rPr>
        <w:t>：</w:t>
      </w:r>
    </w:p>
    <w:p w14:paraId="52FB1569">
      <w:pPr>
        <w:snapToGrid w:val="0"/>
        <w:spacing w:line="360" w:lineRule="auto"/>
        <w:rPr>
          <w:rFonts w:eastAsia="黑体"/>
          <w:sz w:val="24"/>
          <w:highlight w:val="none"/>
        </w:rPr>
      </w:pPr>
      <w:r>
        <w:rPr>
          <w:rFonts w:eastAsia="黑体"/>
          <w:sz w:val="24"/>
          <w:highlight w:val="none"/>
        </w:rPr>
        <w:t>第</w:t>
      </w:r>
      <w:r>
        <w:rPr>
          <w:rFonts w:hint="eastAsia" w:eastAsia="黑体"/>
          <w:sz w:val="24"/>
          <w:highlight w:val="none"/>
        </w:rPr>
        <w:t>八</w:t>
      </w:r>
      <w:r>
        <w:rPr>
          <w:rFonts w:eastAsia="黑体"/>
          <w:sz w:val="24"/>
          <w:highlight w:val="none"/>
        </w:rPr>
        <w:t>条  验收标准和方法</w:t>
      </w:r>
    </w:p>
    <w:p w14:paraId="07E866C8">
      <w:pPr>
        <w:snapToGrid w:val="0"/>
        <w:spacing w:line="360" w:lineRule="auto"/>
        <w:ind w:firstLine="480" w:firstLineChars="200"/>
        <w:rPr>
          <w:sz w:val="24"/>
          <w:highlight w:val="none"/>
        </w:rPr>
      </w:pPr>
      <w:r>
        <w:rPr>
          <w:sz w:val="24"/>
          <w:highlight w:val="none"/>
        </w:rPr>
        <w:t>1</w:t>
      </w:r>
      <w:r>
        <w:rPr>
          <w:rFonts w:hint="eastAsia"/>
          <w:sz w:val="24"/>
          <w:highlight w:val="none"/>
          <w:lang w:eastAsia="zh-CN"/>
        </w:rPr>
        <w:t>.</w:t>
      </w:r>
      <w:r>
        <w:rPr>
          <w:rFonts w:hint="eastAsia"/>
          <w:sz w:val="24"/>
          <w:highlight w:val="none"/>
          <w:lang w:val="en-US" w:eastAsia="zh-CN"/>
        </w:rPr>
        <w:t xml:space="preserve"> </w:t>
      </w:r>
      <w:r>
        <w:rPr>
          <w:sz w:val="24"/>
          <w:highlight w:val="none"/>
        </w:rPr>
        <w:t>验收时间和地点：</w:t>
      </w:r>
    </w:p>
    <w:p w14:paraId="103BB42B">
      <w:pPr>
        <w:snapToGrid w:val="0"/>
        <w:spacing w:line="360" w:lineRule="auto"/>
        <w:ind w:firstLine="480" w:firstLineChars="200"/>
        <w:rPr>
          <w:sz w:val="24"/>
          <w:highlight w:val="none"/>
        </w:rPr>
      </w:pPr>
      <w:r>
        <w:rPr>
          <w:sz w:val="24"/>
          <w:highlight w:val="none"/>
        </w:rPr>
        <w:t>2</w:t>
      </w:r>
      <w:r>
        <w:rPr>
          <w:rFonts w:hint="eastAsia"/>
          <w:sz w:val="24"/>
          <w:highlight w:val="none"/>
          <w:lang w:eastAsia="zh-CN"/>
        </w:rPr>
        <w:t>.</w:t>
      </w:r>
      <w:r>
        <w:rPr>
          <w:rFonts w:hint="eastAsia"/>
          <w:sz w:val="24"/>
          <w:highlight w:val="none"/>
          <w:lang w:val="en-US" w:eastAsia="zh-CN"/>
        </w:rPr>
        <w:t xml:space="preserve"> </w:t>
      </w:r>
      <w:r>
        <w:rPr>
          <w:sz w:val="24"/>
          <w:highlight w:val="none"/>
        </w:rPr>
        <w:t>验收</w:t>
      </w:r>
      <w:r>
        <w:rPr>
          <w:rFonts w:hint="eastAsia"/>
          <w:sz w:val="24"/>
          <w:highlight w:val="none"/>
        </w:rPr>
        <w:t>标准、</w:t>
      </w:r>
      <w:r>
        <w:rPr>
          <w:sz w:val="24"/>
          <w:highlight w:val="none"/>
        </w:rPr>
        <w:t>方法：</w:t>
      </w:r>
    </w:p>
    <w:p w14:paraId="7A40DB63">
      <w:pPr>
        <w:snapToGrid w:val="0"/>
        <w:spacing w:line="360" w:lineRule="auto"/>
        <w:rPr>
          <w:rFonts w:eastAsia="黑体"/>
          <w:sz w:val="24"/>
        </w:rPr>
      </w:pPr>
      <w:r>
        <w:rPr>
          <w:rFonts w:eastAsia="黑体"/>
          <w:sz w:val="24"/>
        </w:rPr>
        <w:t>第</w:t>
      </w:r>
      <w:r>
        <w:rPr>
          <w:rFonts w:hint="eastAsia" w:eastAsia="黑体"/>
          <w:sz w:val="24"/>
        </w:rPr>
        <w:t>九</w:t>
      </w:r>
      <w:r>
        <w:rPr>
          <w:rFonts w:eastAsia="黑体"/>
          <w:sz w:val="24"/>
        </w:rPr>
        <w:t xml:space="preserve">条  </w:t>
      </w:r>
      <w:r>
        <w:rPr>
          <w:rFonts w:hint="eastAsia" w:eastAsia="黑体"/>
          <w:sz w:val="24"/>
        </w:rPr>
        <w:t>技术服务报酬及</w:t>
      </w:r>
      <w:r>
        <w:rPr>
          <w:rFonts w:eastAsia="黑体"/>
          <w:sz w:val="24"/>
        </w:rPr>
        <w:t>支付方式</w:t>
      </w:r>
    </w:p>
    <w:p w14:paraId="2D65EB09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1. </w:t>
      </w:r>
      <w:r>
        <w:rPr>
          <w:rFonts w:hint="eastAsia"/>
          <w:sz w:val="24"/>
        </w:rPr>
        <w:t>技术服务费总额为：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          </w:t>
      </w:r>
      <w:r>
        <w:rPr>
          <w:rFonts w:hint="eastAsia"/>
          <w:sz w:val="24"/>
          <w:u w:val="none"/>
        </w:rPr>
        <w:t xml:space="preserve">元 </w:t>
      </w:r>
    </w:p>
    <w:p w14:paraId="3ABB8303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技术服务费由委托方（甲方）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>（一次或分期）支付乙方。 具体支付方式和时间如下：</w:t>
      </w:r>
    </w:p>
    <w:p w14:paraId="39369E8E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（1）一次支付及时间：</w:t>
      </w:r>
      <w:r>
        <w:rPr>
          <w:rFonts w:hint="eastAsia"/>
          <w:sz w:val="24"/>
          <w:u w:val="single"/>
        </w:rPr>
        <w:t xml:space="preserve">                                  </w:t>
      </w:r>
      <w:r>
        <w:rPr>
          <w:rFonts w:hint="eastAsia"/>
          <w:sz w:val="24"/>
        </w:rPr>
        <w:t xml:space="preserve">  </w:t>
      </w:r>
    </w:p>
    <w:p w14:paraId="10862217">
      <w:pPr>
        <w:snapToGrid w:val="0"/>
        <w:spacing w:line="360" w:lineRule="auto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（2）分期支付及时间：</w:t>
      </w:r>
      <w:r>
        <w:rPr>
          <w:rFonts w:hint="eastAsia"/>
          <w:color w:val="000000"/>
          <w:sz w:val="24"/>
          <w:u w:val="single"/>
        </w:rPr>
        <w:t xml:space="preserve">                                   </w:t>
      </w:r>
      <w:r>
        <w:rPr>
          <w:rFonts w:hint="eastAsia"/>
          <w:color w:val="000000"/>
          <w:sz w:val="24"/>
        </w:rPr>
        <w:t xml:space="preserve">            </w:t>
      </w:r>
    </w:p>
    <w:p w14:paraId="1EF7FB94">
      <w:pPr>
        <w:snapToGrid w:val="0"/>
        <w:spacing w:line="360" w:lineRule="auto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（3）其他约定支付方式及时间：</w:t>
      </w:r>
      <w:r>
        <w:rPr>
          <w:rFonts w:hint="eastAsia"/>
          <w:color w:val="000000"/>
          <w:sz w:val="24"/>
          <w:u w:val="single"/>
        </w:rPr>
        <w:t xml:space="preserve">                          </w:t>
      </w:r>
      <w:r>
        <w:rPr>
          <w:rFonts w:hint="eastAsia"/>
          <w:color w:val="000000"/>
          <w:sz w:val="24"/>
        </w:rPr>
        <w:t xml:space="preserve"> </w:t>
      </w:r>
    </w:p>
    <w:p w14:paraId="30E598B9">
      <w:pPr>
        <w:snapToGrid w:val="0"/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 xml:space="preserve"> 乙方开户银行名称、地址和账号为：</w:t>
      </w:r>
    </w:p>
    <w:p w14:paraId="7A9EA414">
      <w:pPr>
        <w:snapToGrid w:val="0"/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 xml:space="preserve">  开户名称：</w:t>
      </w:r>
      <w:r>
        <w:rPr>
          <w:rFonts w:hint="eastAsia" w:ascii="宋体" w:hAnsi="宋体"/>
          <w:color w:val="auto"/>
          <w:sz w:val="24"/>
          <w:lang w:eastAsia="zh-CN"/>
        </w:rPr>
        <w:t>广东茂名健康职业学院</w:t>
      </w:r>
      <w:r>
        <w:rPr>
          <w:rFonts w:hint="eastAsia" w:ascii="宋体" w:hAnsi="宋体"/>
          <w:color w:val="auto"/>
          <w:sz w:val="24"/>
        </w:rPr>
        <w:t xml:space="preserve">  </w:t>
      </w:r>
    </w:p>
    <w:p w14:paraId="4C69E345">
      <w:pPr>
        <w:snapToGrid w:val="0"/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color w:val="auto"/>
          <w:sz w:val="24"/>
        </w:rPr>
        <w:t xml:space="preserve">  开户银行：</w:t>
      </w:r>
      <w:r>
        <w:rPr>
          <w:rFonts w:hint="eastAsia"/>
          <w:color w:val="auto"/>
          <w:sz w:val="24"/>
        </w:rPr>
        <w:t>中国工商银行茂名石化支行</w:t>
      </w:r>
    </w:p>
    <w:p w14:paraId="3A4A18EC">
      <w:pPr>
        <w:snapToGrid w:val="0"/>
        <w:spacing w:line="360" w:lineRule="auto"/>
        <w:ind w:firstLine="480" w:firstLineChars="200"/>
        <w:rPr>
          <w:color w:val="auto"/>
          <w:sz w:val="24"/>
        </w:rPr>
      </w:pPr>
      <w:r>
        <w:rPr>
          <w:color w:val="auto"/>
          <w:sz w:val="24"/>
        </w:rPr>
        <w:t xml:space="preserve">  </w:t>
      </w:r>
      <w:r>
        <w:rPr>
          <w:rFonts w:hint="eastAsia"/>
          <w:color w:val="auto"/>
          <w:sz w:val="24"/>
        </w:rPr>
        <w:t>银行</w:t>
      </w:r>
      <w:r>
        <w:rPr>
          <w:color w:val="auto"/>
          <w:sz w:val="24"/>
        </w:rPr>
        <w:t>账号：</w:t>
      </w:r>
      <w:r>
        <w:rPr>
          <w:rFonts w:hint="eastAsia"/>
          <w:color w:val="auto"/>
          <w:sz w:val="24"/>
        </w:rPr>
        <w:t>2016023109200386620</w:t>
      </w:r>
    </w:p>
    <w:p w14:paraId="480ED8F8">
      <w:pPr>
        <w:snapToGrid w:val="0"/>
        <w:spacing w:line="360" w:lineRule="auto"/>
        <w:ind w:firstLine="480" w:firstLineChars="200"/>
        <w:rPr>
          <w:color w:val="auto"/>
          <w:sz w:val="24"/>
        </w:rPr>
      </w:pPr>
      <w:r>
        <w:rPr>
          <w:color w:val="auto"/>
          <w:sz w:val="24"/>
        </w:rPr>
        <w:t xml:space="preserve">  </w:t>
      </w:r>
      <w:r>
        <w:rPr>
          <w:rFonts w:hint="eastAsia"/>
          <w:color w:val="auto"/>
          <w:sz w:val="24"/>
        </w:rPr>
        <w:t>开户行行号：102592002311</w:t>
      </w:r>
    </w:p>
    <w:p w14:paraId="30DCADF5">
      <w:pPr>
        <w:numPr>
          <w:ilvl w:val="0"/>
          <w:numId w:val="1"/>
        </w:numPr>
        <w:snapToGrid w:val="0"/>
        <w:spacing w:line="360" w:lineRule="auto"/>
        <w:ind w:firstLine="539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经费支出预算及依据（资金支出项目、预算金额及用途）</w:t>
      </w:r>
    </w:p>
    <w:p w14:paraId="10E5B960">
      <w:pPr>
        <w:snapToGrid w:val="0"/>
        <w:spacing w:line="360" w:lineRule="auto"/>
        <w:rPr>
          <w:rFonts w:eastAsia="黑体"/>
          <w:sz w:val="24"/>
        </w:rPr>
      </w:pPr>
      <w:r>
        <w:rPr>
          <w:rFonts w:eastAsia="黑体"/>
          <w:sz w:val="24"/>
        </w:rPr>
        <w:t>第十条  违约责任</w:t>
      </w:r>
    </w:p>
    <w:p w14:paraId="27AC7692">
      <w:pPr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>任何签约方违反本合同第</w:t>
      </w:r>
      <w:r>
        <w:rPr>
          <w:sz w:val="24"/>
          <w:u w:val="single"/>
        </w:rPr>
        <w:t xml:space="preserve">   </w:t>
      </w:r>
      <w:r>
        <w:rPr>
          <w:sz w:val="24"/>
        </w:rPr>
        <w:t>条、第</w:t>
      </w:r>
      <w:r>
        <w:rPr>
          <w:sz w:val="24"/>
          <w:u w:val="single"/>
        </w:rPr>
        <w:t xml:space="preserve">  </w:t>
      </w:r>
      <w:r>
        <w:rPr>
          <w:sz w:val="24"/>
        </w:rPr>
        <w:t>条、第</w:t>
      </w:r>
      <w:r>
        <w:rPr>
          <w:sz w:val="24"/>
          <w:u w:val="single"/>
        </w:rPr>
        <w:t xml:space="preserve">   </w:t>
      </w:r>
      <w:r>
        <w:rPr>
          <w:sz w:val="24"/>
        </w:rPr>
        <w:t>条、第</w:t>
      </w:r>
      <w:r>
        <w:rPr>
          <w:sz w:val="24"/>
          <w:u w:val="single"/>
        </w:rPr>
        <w:t xml:space="preserve">   </w:t>
      </w:r>
      <w:r>
        <w:rPr>
          <w:sz w:val="24"/>
        </w:rPr>
        <w:t>条、第</w:t>
      </w:r>
      <w:r>
        <w:rPr>
          <w:sz w:val="24"/>
          <w:u w:val="single"/>
        </w:rPr>
        <w:t xml:space="preserve">   </w:t>
      </w:r>
      <w:r>
        <w:rPr>
          <w:sz w:val="24"/>
        </w:rPr>
        <w:t>条、第</w:t>
      </w:r>
      <w:r>
        <w:rPr>
          <w:sz w:val="24"/>
          <w:u w:val="single"/>
        </w:rPr>
        <w:t xml:space="preserve">    </w:t>
      </w:r>
      <w:r>
        <w:rPr>
          <w:sz w:val="24"/>
        </w:rPr>
        <w:t>条中的任何一条，按以下第</w:t>
      </w:r>
      <w:r>
        <w:rPr>
          <w:sz w:val="24"/>
          <w:u w:val="single"/>
        </w:rPr>
        <w:t xml:space="preserve">    </w:t>
      </w:r>
      <w:r>
        <w:rPr>
          <w:sz w:val="24"/>
        </w:rPr>
        <w:t>种方式承担违约责任：</w:t>
      </w:r>
    </w:p>
    <w:p w14:paraId="31A14FEA">
      <w:pPr>
        <w:snapToGrid w:val="0"/>
        <w:spacing w:line="360" w:lineRule="auto"/>
        <w:rPr>
          <w:sz w:val="24"/>
        </w:rPr>
      </w:pP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sz w:val="24"/>
        </w:rPr>
        <w:t>（1）违约方支付</w:t>
      </w:r>
      <w:r>
        <w:rPr>
          <w:sz w:val="24"/>
          <w:u w:val="single"/>
        </w:rPr>
        <w:t xml:space="preserve">         </w:t>
      </w:r>
      <w:r>
        <w:rPr>
          <w:sz w:val="24"/>
        </w:rPr>
        <w:t>元违约金；</w:t>
      </w:r>
    </w:p>
    <w:p w14:paraId="1CBD2042">
      <w:pPr>
        <w:snapToGrid w:val="0"/>
        <w:spacing w:line="360" w:lineRule="auto"/>
        <w:rPr>
          <w:sz w:val="24"/>
        </w:rPr>
      </w:pPr>
      <w:r>
        <w:rPr>
          <w:sz w:val="24"/>
        </w:rPr>
        <w:t xml:space="preserve">    （2）</w:t>
      </w:r>
      <w:r>
        <w:rPr>
          <w:rFonts w:hint="eastAsia"/>
          <w:sz w:val="24"/>
          <w:lang w:val="en-US" w:eastAsia="zh-CN"/>
        </w:rPr>
        <w:t>违约方</w:t>
      </w:r>
      <w:r>
        <w:rPr>
          <w:sz w:val="24"/>
        </w:rPr>
        <w:t>按合同总标的</w:t>
      </w:r>
      <w:r>
        <w:rPr>
          <w:sz w:val="24"/>
          <w:u w:val="single"/>
        </w:rPr>
        <w:t xml:space="preserve">     </w:t>
      </w:r>
      <w:r>
        <w:rPr>
          <w:sz w:val="24"/>
        </w:rPr>
        <w:t>%支付违约金；</w:t>
      </w:r>
    </w:p>
    <w:p w14:paraId="3DA59E1F">
      <w:pPr>
        <w:snapToGrid w:val="0"/>
        <w:spacing w:line="360" w:lineRule="auto"/>
        <w:rPr>
          <w:sz w:val="24"/>
        </w:rPr>
      </w:pPr>
      <w:r>
        <w:rPr>
          <w:sz w:val="24"/>
        </w:rPr>
        <w:t xml:space="preserve">    （3）</w:t>
      </w:r>
      <w:r>
        <w:rPr>
          <w:rFonts w:hint="eastAsia"/>
          <w:sz w:val="24"/>
          <w:lang w:val="en-US" w:eastAsia="zh-CN"/>
        </w:rPr>
        <w:t>违约方</w:t>
      </w:r>
      <w:r>
        <w:rPr>
          <w:sz w:val="24"/>
        </w:rPr>
        <w:t>按实际损失支付赔偿金，实际损失的范围和计算方法为：</w:t>
      </w:r>
    </w:p>
    <w:p w14:paraId="4C7ECB53">
      <w:pPr>
        <w:snapToGrid w:val="0"/>
        <w:spacing w:line="360" w:lineRule="auto"/>
        <w:rPr>
          <w:sz w:val="24"/>
        </w:rPr>
      </w:pPr>
      <w:r>
        <w:rPr>
          <w:sz w:val="24"/>
        </w:rPr>
        <w:t xml:space="preserve">    （4）其他计算方式：</w:t>
      </w:r>
    </w:p>
    <w:p w14:paraId="4725F080">
      <w:pPr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>违约方确定承担责任后，</w:t>
      </w:r>
      <w:bookmarkStart w:id="0" w:name="_GoBack"/>
      <w:bookmarkEnd w:id="0"/>
      <w:r>
        <w:rPr>
          <w:sz w:val="24"/>
        </w:rPr>
        <w:t xml:space="preserve">签约方约定本合同内容：  </w:t>
      </w:r>
    </w:p>
    <w:p w14:paraId="7113BF4A">
      <w:pPr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（1）继续履行  </w:t>
      </w:r>
      <w:r>
        <w:rPr>
          <w:rFonts w:hint="eastAsia"/>
          <w:sz w:val="24"/>
        </w:rPr>
        <w:t xml:space="preserve">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ab/>
      </w:r>
      <w:r>
        <w:rPr>
          <w:rFonts w:hint="eastAsia" w:ascii="楷体_GB2312" w:eastAsia="楷体_GB2312"/>
          <w:sz w:val="24"/>
        </w:rPr>
        <w:t>□</w:t>
      </w:r>
      <w:r>
        <w:rPr>
          <w:sz w:val="24"/>
        </w:rPr>
        <w:t xml:space="preserve"> </w:t>
      </w:r>
    </w:p>
    <w:p w14:paraId="41BDFC96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sz w:val="24"/>
        </w:rPr>
        <w:t xml:space="preserve">（2）不再履行    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ab/>
      </w:r>
      <w:r>
        <w:rPr>
          <w:rFonts w:hint="eastAsia" w:ascii="楷体_GB2312" w:eastAsia="楷体_GB2312"/>
          <w:sz w:val="24"/>
          <w:lang w:eastAsia="zh-CN"/>
        </w:rPr>
        <w:t>□</w:t>
      </w:r>
      <w:r>
        <w:rPr>
          <w:rFonts w:hint="eastAsia" w:ascii="楷体_GB2312" w:eastAsia="楷体_GB2312"/>
          <w:sz w:val="24"/>
        </w:rPr>
        <w:t xml:space="preserve"> </w:t>
      </w:r>
    </w:p>
    <w:p w14:paraId="0EA39395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sz w:val="24"/>
        </w:rPr>
        <w:t>（3）是否履行再行协商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ab/>
      </w:r>
      <w:r>
        <w:rPr>
          <w:rFonts w:hint="eastAsia" w:ascii="楷体_GB2312" w:eastAsia="楷体_GB2312"/>
          <w:sz w:val="24"/>
        </w:rPr>
        <w:t xml:space="preserve">□ </w:t>
      </w:r>
    </w:p>
    <w:p w14:paraId="3DB7DD6F">
      <w:pPr>
        <w:snapToGrid w:val="0"/>
        <w:spacing w:line="360" w:lineRule="auto"/>
        <w:rPr>
          <w:rFonts w:eastAsia="黑体"/>
          <w:sz w:val="24"/>
        </w:rPr>
      </w:pPr>
      <w:r>
        <w:rPr>
          <w:rFonts w:eastAsia="黑体"/>
          <w:sz w:val="24"/>
        </w:rPr>
        <w:t>第十</w:t>
      </w:r>
      <w:r>
        <w:rPr>
          <w:rFonts w:hint="eastAsia" w:eastAsia="黑体"/>
          <w:sz w:val="24"/>
        </w:rPr>
        <w:t>一</w:t>
      </w:r>
      <w:r>
        <w:rPr>
          <w:rFonts w:eastAsia="黑体"/>
          <w:sz w:val="24"/>
        </w:rPr>
        <w:t>条  合同的变更</w:t>
      </w:r>
    </w:p>
    <w:p w14:paraId="5093862A">
      <w:pPr>
        <w:snapToGrid w:val="0"/>
        <w:spacing w:line="360" w:lineRule="auto"/>
        <w:ind w:firstLine="539"/>
        <w:rPr>
          <w:sz w:val="24"/>
        </w:rPr>
      </w:pPr>
      <w:r>
        <w:rPr>
          <w:sz w:val="24"/>
        </w:rPr>
        <w:t>签约方确认，在履行合同过程中对于具体内容需要变更的，由签约各方另行协商并书面约定，作为本合同的变更文本。</w:t>
      </w:r>
    </w:p>
    <w:p w14:paraId="412A8CEC">
      <w:pPr>
        <w:snapToGrid w:val="0"/>
        <w:spacing w:line="360" w:lineRule="auto"/>
        <w:rPr>
          <w:sz w:val="24"/>
        </w:rPr>
      </w:pPr>
      <w:r>
        <w:rPr>
          <w:rFonts w:eastAsia="黑体"/>
          <w:sz w:val="24"/>
        </w:rPr>
        <w:t>第十</w:t>
      </w:r>
      <w:r>
        <w:rPr>
          <w:rFonts w:hint="eastAsia" w:eastAsia="黑体"/>
          <w:sz w:val="24"/>
        </w:rPr>
        <w:t>二</w:t>
      </w:r>
      <w:r>
        <w:rPr>
          <w:rFonts w:eastAsia="黑体"/>
          <w:sz w:val="24"/>
        </w:rPr>
        <w:t>条  合同的解除</w:t>
      </w:r>
    </w:p>
    <w:p w14:paraId="052BCDB9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1. </w:t>
      </w:r>
      <w:r>
        <w:rPr>
          <w:sz w:val="24"/>
        </w:rPr>
        <w:t>在合同履行过程中，</w:t>
      </w:r>
      <w:r>
        <w:rPr>
          <w:rFonts w:hint="eastAsia"/>
          <w:sz w:val="24"/>
        </w:rPr>
        <w:t xml:space="preserve">出现下列情形，致使本合同的履行成为不必要或不可能的，可以解除本合同： </w:t>
      </w:r>
    </w:p>
    <w:p w14:paraId="7B2D814B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（1）发生不可抗力；</w:t>
      </w:r>
    </w:p>
    <w:p w14:paraId="7C712BE5">
      <w:pPr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2</w:t>
      </w:r>
      <w:r>
        <w:rPr>
          <w:sz w:val="24"/>
        </w:rPr>
        <w:t>）因对方违约使合同不能继续履行或没有必要继续履行；</w:t>
      </w:r>
    </w:p>
    <w:p w14:paraId="4E3075FD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3</w:t>
      </w:r>
      <w:r>
        <w:rPr>
          <w:sz w:val="24"/>
        </w:rPr>
        <w:t>）其他约定情形：</w:t>
      </w:r>
      <w:r>
        <w:rPr>
          <w:rFonts w:hint="eastAsia"/>
          <w:sz w:val="24"/>
          <w:u w:val="single"/>
        </w:rPr>
        <w:t xml:space="preserve">   </w:t>
      </w:r>
    </w:p>
    <w:p w14:paraId="2D570495">
      <w:pPr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  <w:lang w:eastAsia="zh-CN"/>
        </w:rPr>
        <w:t>.</w:t>
      </w:r>
      <w:r>
        <w:rPr>
          <w:sz w:val="24"/>
        </w:rPr>
        <w:t>合同解除后，对于已履行部分给签约方造成的实际损失，</w:t>
      </w:r>
      <w:r>
        <w:rPr>
          <w:rFonts w:hint="eastAsia"/>
          <w:sz w:val="24"/>
        </w:rPr>
        <w:t>签约</w:t>
      </w:r>
      <w:r>
        <w:rPr>
          <w:sz w:val="24"/>
        </w:rPr>
        <w:t>方按如下约定承担：</w:t>
      </w:r>
    </w:p>
    <w:p w14:paraId="2E680A8C">
      <w:pPr>
        <w:snapToGrid w:val="0"/>
        <w:spacing w:line="360" w:lineRule="auto"/>
        <w:rPr>
          <w:rFonts w:hint="eastAsia" w:ascii="黑体" w:hAnsi="黑体" w:eastAsia="黑体" w:cs="黑体"/>
          <w:b w:val="0"/>
          <w:bCs w:val="0"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lang w:val="en-US" w:eastAsia="zh-CN"/>
        </w:rPr>
        <w:t>第十三条  双方确定：</w:t>
      </w:r>
    </w:p>
    <w:p w14:paraId="045345D3">
      <w:pPr>
        <w:snapToGrid w:val="0"/>
        <w:spacing w:line="360" w:lineRule="auto"/>
        <w:ind w:firstLine="480" w:firstLineChars="200"/>
        <w:rPr>
          <w:rFonts w:hint="eastAsia"/>
          <w:b w:val="0"/>
          <w:bCs w:val="0"/>
          <w:sz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1. 在本合同有效期内，甲方利用乙方提交的技术服务所完成的新的技术成果，归</w:t>
      </w:r>
      <w:r>
        <w:rPr>
          <w:rFonts w:hint="eastAsia"/>
          <w:b w:val="0"/>
          <w:bCs w:val="0"/>
          <w:sz w:val="24"/>
          <w:u w:val="single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24"/>
          <w:u w:val="none"/>
          <w:lang w:val="en-US" w:eastAsia="zh-CN"/>
        </w:rPr>
        <w:t>（甲、双）方所有。</w:t>
      </w:r>
    </w:p>
    <w:p w14:paraId="1D11F52F">
      <w:pPr>
        <w:snapToGrid w:val="0"/>
        <w:spacing w:line="360" w:lineRule="auto"/>
        <w:ind w:firstLine="480" w:firstLineChars="200"/>
        <w:rPr>
          <w:rFonts w:hint="default"/>
          <w:b w:val="0"/>
          <w:bCs w:val="0"/>
          <w:sz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u w:val="none"/>
          <w:lang w:val="en-US" w:eastAsia="zh-CN"/>
        </w:rPr>
        <w:t>2. 在本合同有效期内，乙方利用甲方提供的技术资料和工作条件所完成的新的技术成果，归</w:t>
      </w:r>
      <w:r>
        <w:rPr>
          <w:rFonts w:hint="eastAsia"/>
          <w:b w:val="0"/>
          <w:bCs w:val="0"/>
          <w:sz w:val="24"/>
          <w:u w:val="single"/>
          <w:lang w:val="en-US" w:eastAsia="zh-CN"/>
        </w:rPr>
        <w:t xml:space="preserve">        </w:t>
      </w:r>
      <w:r>
        <w:rPr>
          <w:rFonts w:hint="eastAsia"/>
          <w:b w:val="0"/>
          <w:bCs w:val="0"/>
          <w:sz w:val="24"/>
          <w:u w:val="none"/>
          <w:lang w:val="en-US" w:eastAsia="zh-CN"/>
        </w:rPr>
        <w:t>（甲、双）方所有。</w:t>
      </w:r>
    </w:p>
    <w:p w14:paraId="71C4DE03">
      <w:pPr>
        <w:snapToGrid w:val="0"/>
        <w:spacing w:line="360" w:lineRule="auto"/>
        <w:rPr>
          <w:rFonts w:hint="eastAsia"/>
          <w:sz w:val="24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highlight w:val="none"/>
          <w:lang w:val="en-US" w:eastAsia="zh-CN"/>
        </w:rPr>
        <w:t>第十四条</w:t>
      </w:r>
      <w:r>
        <w:rPr>
          <w:rFonts w:hint="eastAsia"/>
          <w:sz w:val="24"/>
          <w:lang w:val="en-US" w:eastAsia="zh-CN"/>
        </w:rPr>
        <w:t xml:space="preserve">  双方确定，在本合同有效期内，甲方指定</w:t>
      </w:r>
      <w:r>
        <w:rPr>
          <w:rFonts w:hint="eastAsia"/>
          <w:sz w:val="24"/>
          <w:u w:val="single"/>
          <w:lang w:val="en-US" w:eastAsia="zh-CN"/>
        </w:rPr>
        <w:t xml:space="preserve">          （身份证号：                 ）</w:t>
      </w:r>
      <w:r>
        <w:rPr>
          <w:rFonts w:hint="eastAsia"/>
          <w:sz w:val="24"/>
          <w:u w:val="none"/>
          <w:lang w:val="en-US" w:eastAsia="zh-CN"/>
        </w:rPr>
        <w:t>为甲方项目联系人；乙方指定</w:t>
      </w:r>
      <w:r>
        <w:rPr>
          <w:rFonts w:hint="eastAsia"/>
          <w:sz w:val="24"/>
          <w:u w:val="single"/>
          <w:lang w:val="en-US" w:eastAsia="zh-CN"/>
        </w:rPr>
        <w:t xml:space="preserve">          （身份证号：                 ）</w:t>
      </w:r>
      <w:r>
        <w:rPr>
          <w:rFonts w:hint="eastAsia"/>
          <w:sz w:val="24"/>
          <w:u w:val="none"/>
          <w:lang w:val="en-US" w:eastAsia="zh-CN"/>
        </w:rPr>
        <w:t>为乙方项目联系人。项目联系人承担以下责任：</w:t>
      </w:r>
    </w:p>
    <w:p w14:paraId="138767D0">
      <w:pPr>
        <w:snapToGrid w:val="0"/>
        <w:spacing w:line="360" w:lineRule="auto"/>
        <w:ind w:firstLine="480"/>
        <w:rPr>
          <w:rFonts w:hint="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1.……</w:t>
      </w:r>
    </w:p>
    <w:p w14:paraId="1A940A8E">
      <w:pPr>
        <w:snapToGrid w:val="0"/>
        <w:spacing w:line="360" w:lineRule="auto"/>
        <w:ind w:firstLine="480"/>
        <w:rPr>
          <w:rFonts w:hint="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2.……</w:t>
      </w:r>
    </w:p>
    <w:p w14:paraId="3457825F">
      <w:pPr>
        <w:snapToGrid w:val="0"/>
        <w:spacing w:line="360" w:lineRule="auto"/>
        <w:ind w:firstLine="480"/>
        <w:rPr>
          <w:rFonts w:hint="default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一方变更项目联系人的，应当及时以书面形式通知另一方。未及时通知并影响本合同履行或造成损失的，应承担相应的责任。</w:t>
      </w:r>
    </w:p>
    <w:p w14:paraId="15658D35">
      <w:pPr>
        <w:snapToGrid w:val="0"/>
        <w:spacing w:line="360" w:lineRule="auto"/>
        <w:rPr>
          <w:rFonts w:eastAsia="黑体"/>
          <w:sz w:val="24"/>
          <w:highlight w:val="none"/>
        </w:rPr>
      </w:pPr>
      <w:r>
        <w:rPr>
          <w:rFonts w:eastAsia="黑体"/>
          <w:sz w:val="24"/>
          <w:highlight w:val="none"/>
        </w:rPr>
        <w:t>第十</w:t>
      </w:r>
      <w:r>
        <w:rPr>
          <w:rFonts w:hint="eastAsia" w:eastAsia="黑体"/>
          <w:sz w:val="24"/>
          <w:highlight w:val="none"/>
          <w:lang w:val="en-US" w:eastAsia="zh-CN"/>
        </w:rPr>
        <w:t>五</w:t>
      </w:r>
      <w:r>
        <w:rPr>
          <w:rFonts w:eastAsia="黑体"/>
          <w:sz w:val="24"/>
          <w:highlight w:val="none"/>
        </w:rPr>
        <w:t>条  争议解决方式</w:t>
      </w:r>
    </w:p>
    <w:p w14:paraId="6030FE45">
      <w:pPr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  <w:lang w:eastAsia="zh-CN"/>
        </w:rPr>
        <w:t>.</w:t>
      </w:r>
      <w:r>
        <w:rPr>
          <w:sz w:val="24"/>
        </w:rPr>
        <w:t>签约各方因履行合同发生争议，应协商解决；</w:t>
      </w:r>
    </w:p>
    <w:p w14:paraId="39F4D230">
      <w:pPr>
        <w:snapToGrid w:val="0"/>
        <w:spacing w:line="360" w:lineRule="auto"/>
        <w:ind w:firstLine="480" w:firstLineChars="200"/>
        <w:rPr>
          <w:spacing w:val="-8"/>
          <w:sz w:val="24"/>
        </w:rPr>
      </w:pPr>
      <w:r>
        <w:rPr>
          <w:sz w:val="24"/>
        </w:rPr>
        <w:t>2</w:t>
      </w:r>
      <w:r>
        <w:rPr>
          <w:rFonts w:hint="eastAsia"/>
          <w:sz w:val="24"/>
          <w:lang w:eastAsia="zh-CN"/>
        </w:rPr>
        <w:t>.</w:t>
      </w:r>
      <w:r>
        <w:rPr>
          <w:spacing w:val="-8"/>
          <w:sz w:val="24"/>
        </w:rPr>
        <w:t>协商解决不成，签约方同意采用以下第</w:t>
      </w:r>
      <w:r>
        <w:rPr>
          <w:spacing w:val="-8"/>
          <w:sz w:val="24"/>
          <w:u w:val="single"/>
        </w:rPr>
        <w:t xml:space="preserve">       </w:t>
      </w:r>
      <w:r>
        <w:rPr>
          <w:spacing w:val="-8"/>
          <w:sz w:val="24"/>
        </w:rPr>
        <w:t>种方式解决纠纷：</w:t>
      </w:r>
    </w:p>
    <w:p w14:paraId="64E5FBD9">
      <w:pPr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（1）申请由</w:t>
      </w:r>
      <w:r>
        <w:rPr>
          <w:sz w:val="24"/>
          <w:u w:val="single"/>
        </w:rPr>
        <w:t xml:space="preserve">                              </w:t>
      </w:r>
      <w:r>
        <w:rPr>
          <w:sz w:val="24"/>
        </w:rPr>
        <w:t>仲裁委员会仲裁；</w:t>
      </w:r>
    </w:p>
    <w:p w14:paraId="38509A84">
      <w:pPr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（2）向有管辖权的人民法院起诉。</w:t>
      </w:r>
    </w:p>
    <w:p w14:paraId="542CA090">
      <w:pPr>
        <w:snapToGrid w:val="0"/>
        <w:spacing w:line="360" w:lineRule="auto"/>
        <w:rPr>
          <w:rFonts w:eastAsia="黑体"/>
          <w:sz w:val="24"/>
        </w:rPr>
      </w:pPr>
      <w:r>
        <w:rPr>
          <w:rFonts w:eastAsia="黑体"/>
          <w:sz w:val="24"/>
        </w:rPr>
        <w:t>第十</w:t>
      </w:r>
      <w:r>
        <w:rPr>
          <w:rFonts w:hint="eastAsia" w:eastAsia="黑体"/>
          <w:sz w:val="24"/>
          <w:lang w:val="en-US" w:eastAsia="zh-CN"/>
        </w:rPr>
        <w:t>六</w:t>
      </w:r>
      <w:r>
        <w:rPr>
          <w:rFonts w:eastAsia="黑体"/>
          <w:sz w:val="24"/>
        </w:rPr>
        <w:t>条  名词解释</w:t>
      </w:r>
      <w:r>
        <w:rPr>
          <w:rFonts w:hint="eastAsia" w:eastAsia="黑体"/>
          <w:sz w:val="24"/>
        </w:rPr>
        <w:t xml:space="preserve">  </w:t>
      </w:r>
    </w:p>
    <w:p w14:paraId="54A3D3E3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sz w:val="24"/>
        </w:rPr>
        <w:t>为避免签约各方理解上的分歧，签约方对本合同及相关补充内容中涉及的有关名词及技术术语，</w:t>
      </w:r>
      <w:r>
        <w:rPr>
          <w:rFonts w:hint="eastAsia"/>
          <w:sz w:val="24"/>
        </w:rPr>
        <w:t xml:space="preserve">其定义和解释如下：    </w:t>
      </w:r>
    </w:p>
    <w:p w14:paraId="3CC85BC5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</w:p>
    <w:p w14:paraId="4A4F7D96">
      <w:pPr>
        <w:snapToGrid w:val="0"/>
        <w:spacing w:line="360" w:lineRule="auto"/>
        <w:rPr>
          <w:rFonts w:eastAsia="黑体"/>
          <w:sz w:val="24"/>
        </w:rPr>
      </w:pPr>
      <w:r>
        <w:rPr>
          <w:rFonts w:eastAsia="黑体"/>
          <w:sz w:val="24"/>
        </w:rPr>
        <w:t>第十</w:t>
      </w:r>
      <w:r>
        <w:rPr>
          <w:rFonts w:hint="eastAsia" w:eastAsia="黑体"/>
          <w:sz w:val="24"/>
          <w:lang w:val="en-US" w:eastAsia="zh-CN"/>
        </w:rPr>
        <w:t>七</w:t>
      </w:r>
      <w:r>
        <w:rPr>
          <w:rFonts w:eastAsia="黑体"/>
          <w:sz w:val="24"/>
        </w:rPr>
        <w:t>条  补充约定</w:t>
      </w:r>
    </w:p>
    <w:p w14:paraId="28E6443E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sz w:val="24"/>
        </w:rPr>
        <w:t>1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>签约方确定以下内容作为本合同的附件，并与本合同具有同等效力</w:t>
      </w:r>
      <w:r>
        <w:rPr>
          <w:rFonts w:hint="eastAsia"/>
          <w:sz w:val="24"/>
        </w:rPr>
        <w:t>。</w:t>
      </w:r>
    </w:p>
    <w:p w14:paraId="02AD1A90">
      <w:pPr>
        <w:snapToGrid w:val="0"/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（1）技术背景资料（名称、份数）</w:t>
      </w:r>
    </w:p>
    <w:p w14:paraId="3032AF0A">
      <w:pPr>
        <w:snapToGrid w:val="0"/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（2）可行性论证报告（名称、份数）</w:t>
      </w:r>
    </w:p>
    <w:p w14:paraId="125AF122">
      <w:pPr>
        <w:snapToGrid w:val="0"/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（3）技术评价报告（名称、份数）</w:t>
      </w:r>
    </w:p>
    <w:p w14:paraId="6622F101">
      <w:pPr>
        <w:snapToGrid w:val="0"/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（4）原始设计和工艺文件（名称、份数）</w:t>
      </w:r>
    </w:p>
    <w:p w14:paraId="2E0B413E">
      <w:pPr>
        <w:snapToGrid w:val="0"/>
        <w:spacing w:line="360" w:lineRule="auto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（5）……</w:t>
      </w:r>
    </w:p>
    <w:p w14:paraId="3758D758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sz w:val="24"/>
        </w:rPr>
        <w:t>2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>其他需要补充约定的内容</w:t>
      </w:r>
      <w:r>
        <w:rPr>
          <w:rFonts w:hint="eastAsia"/>
          <w:sz w:val="24"/>
        </w:rPr>
        <w:t>：</w:t>
      </w:r>
    </w:p>
    <w:p w14:paraId="0F667833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</w:p>
    <w:p w14:paraId="6C4D5CEC">
      <w:pPr>
        <w:snapToGrid w:val="0"/>
        <w:spacing w:line="360" w:lineRule="auto"/>
        <w:rPr>
          <w:rFonts w:eastAsia="黑体"/>
          <w:sz w:val="24"/>
        </w:rPr>
      </w:pPr>
      <w:r>
        <w:rPr>
          <w:rFonts w:eastAsia="黑体"/>
          <w:sz w:val="24"/>
        </w:rPr>
        <w:t>第十</w:t>
      </w:r>
      <w:r>
        <w:rPr>
          <w:rFonts w:hint="eastAsia" w:eastAsia="黑体"/>
          <w:sz w:val="24"/>
          <w:lang w:val="en-US" w:eastAsia="zh-CN"/>
        </w:rPr>
        <w:t>八</w:t>
      </w:r>
      <w:r>
        <w:rPr>
          <w:rFonts w:eastAsia="黑体"/>
          <w:sz w:val="24"/>
        </w:rPr>
        <w:t>条  合同生效</w:t>
      </w:r>
    </w:p>
    <w:p w14:paraId="070CD00D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sz w:val="24"/>
        </w:rPr>
        <w:t>本合同一式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</w:t>
      </w:r>
      <w:r>
        <w:rPr>
          <w:sz w:val="24"/>
        </w:rPr>
        <w:t>份，</w:t>
      </w:r>
      <w:r>
        <w:rPr>
          <w:rFonts w:hint="eastAsia"/>
          <w:sz w:val="24"/>
          <w:lang w:val="en-US" w:eastAsia="zh-CN"/>
        </w:rPr>
        <w:t>甲方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none"/>
          <w:lang w:val="en-US" w:eastAsia="zh-CN"/>
        </w:rPr>
        <w:t>份，乙方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none"/>
          <w:lang w:val="en-US" w:eastAsia="zh-CN"/>
        </w:rPr>
        <w:t>份，</w:t>
      </w:r>
      <w:r>
        <w:rPr>
          <w:sz w:val="24"/>
        </w:rPr>
        <w:t>经</w:t>
      </w:r>
      <w:r>
        <w:rPr>
          <w:rFonts w:hint="eastAsia"/>
          <w:sz w:val="24"/>
        </w:rPr>
        <w:t>签约</w:t>
      </w:r>
      <w:r>
        <w:rPr>
          <w:sz w:val="24"/>
        </w:rPr>
        <w:t>方签字盖章后生效，</w:t>
      </w:r>
      <w:r>
        <w:rPr>
          <w:rFonts w:hint="eastAsia"/>
          <w:sz w:val="24"/>
        </w:rPr>
        <w:t>具有同等法律效力</w:t>
      </w:r>
      <w:r>
        <w:rPr>
          <w:sz w:val="24"/>
        </w:rPr>
        <w:t>。</w:t>
      </w:r>
    </w:p>
    <w:p w14:paraId="7B7DAB95">
      <w:pPr>
        <w:rPr>
          <w:rFonts w:hint="eastAsia"/>
        </w:rPr>
      </w:pPr>
    </w:p>
    <w:p w14:paraId="058CEFC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</w:p>
    <w:p w14:paraId="2725D70D">
      <w:pPr>
        <w:rPr>
          <w:rFonts w:hint="eastAsia"/>
          <w:sz w:val="24"/>
        </w:rPr>
      </w:pPr>
    </w:p>
    <w:p w14:paraId="6D0D7D06">
      <w:pPr>
        <w:spacing w:line="24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委托方（甲方）（盖章）：</w:t>
      </w:r>
      <w:r>
        <w:rPr>
          <w:rFonts w:hint="eastAsia"/>
          <w:sz w:val="24"/>
          <w:u w:val="single"/>
        </w:rPr>
        <w:t xml:space="preserve">                       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   </w:t>
      </w:r>
    </w:p>
    <w:p w14:paraId="70DFA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0" w:beforeLines="50" w:after="190" w:afterLines="50" w:line="24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法定代表人／委托代理人：</w:t>
      </w:r>
      <w:r>
        <w:rPr>
          <w:rFonts w:hint="eastAsia"/>
          <w:sz w:val="24"/>
          <w:u w:val="single"/>
        </w:rPr>
        <w:t>　　　　  　　　     　（签名/章）</w:t>
      </w:r>
    </w:p>
    <w:p w14:paraId="28514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both"/>
        <w:textAlignment w:val="auto"/>
        <w:rPr>
          <w:rFonts w:hint="eastAsia"/>
          <w:sz w:val="24"/>
          <w:u w:val="single"/>
        </w:rPr>
      </w:pPr>
      <w:r>
        <w:rPr>
          <w:rFonts w:hint="eastAsia"/>
          <w:sz w:val="24"/>
          <w:lang w:val="en-US" w:eastAsia="zh-CN"/>
        </w:rPr>
        <w:t>项目联系人：</w:t>
      </w:r>
      <w:r>
        <w:rPr>
          <w:rFonts w:hint="eastAsia"/>
          <w:sz w:val="24"/>
          <w:u w:val="single"/>
        </w:rPr>
        <w:t xml:space="preserve">                       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>（签名/章）</w:t>
      </w:r>
    </w:p>
    <w:p w14:paraId="72718031">
      <w:pPr>
        <w:spacing w:line="240" w:lineRule="auto"/>
        <w:rPr>
          <w:rFonts w:hint="eastAsia"/>
          <w:sz w:val="24"/>
        </w:rPr>
      </w:pPr>
    </w:p>
    <w:p w14:paraId="1DF49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780" w:leftChars="1800"/>
        <w:jc w:val="center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年     月     日</w:t>
      </w:r>
    </w:p>
    <w:p w14:paraId="02F3D10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</w:p>
    <w:p w14:paraId="0474155F">
      <w:pPr>
        <w:rPr>
          <w:rFonts w:hint="eastAsia"/>
          <w:sz w:val="24"/>
        </w:rPr>
      </w:pPr>
    </w:p>
    <w:p w14:paraId="084C8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textAlignment w:val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受托方（乙方）（盖章）：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  <w:lang w:eastAsia="zh-CN"/>
        </w:rPr>
        <w:t>广东茂名健康职业学院</w:t>
      </w:r>
      <w:r>
        <w:rPr>
          <w:rFonts w:hint="eastAsia"/>
          <w:sz w:val="24"/>
          <w:u w:val="single"/>
        </w:rPr>
        <w:t xml:space="preserve">         </w:t>
      </w:r>
    </w:p>
    <w:p w14:paraId="555DB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textAlignment w:val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法定代表人／委托代理人：</w:t>
      </w:r>
      <w:r>
        <w:rPr>
          <w:rFonts w:hint="eastAsia"/>
          <w:sz w:val="24"/>
          <w:u w:val="single"/>
        </w:rPr>
        <w:t>　　　　  　　     　　（签名/章）</w:t>
      </w:r>
    </w:p>
    <w:p w14:paraId="6F3BF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textAlignment w:val="auto"/>
        <w:rPr>
          <w:rFonts w:hint="eastAsia"/>
          <w:sz w:val="24"/>
          <w:u w:val="single"/>
        </w:rPr>
      </w:pPr>
      <w:r>
        <w:rPr>
          <w:rFonts w:hint="eastAsia"/>
          <w:sz w:val="24"/>
          <w:lang w:val="en-US" w:eastAsia="zh-CN"/>
        </w:rPr>
        <w:t>项目负责人：</w:t>
      </w:r>
      <w:r>
        <w:rPr>
          <w:rFonts w:hint="eastAsia"/>
          <w:sz w:val="24"/>
          <w:u w:val="single"/>
        </w:rPr>
        <w:t xml:space="preserve">                            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>（签名/章）</w:t>
      </w:r>
    </w:p>
    <w:p w14:paraId="533912AF">
      <w:pPr>
        <w:rPr>
          <w:rFonts w:hint="eastAsia"/>
          <w:sz w:val="24"/>
        </w:rPr>
      </w:pPr>
    </w:p>
    <w:p w14:paraId="0EEF9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780" w:leftChars="1800" w:right="0" w:rightChars="0"/>
        <w:jc w:val="center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年     月     日</w:t>
      </w:r>
    </w:p>
    <w:p w14:paraId="4BA5A1C9">
      <w:pPr>
        <w:spacing w:line="300" w:lineRule="auto"/>
        <w:rPr>
          <w:rFonts w:hint="eastAsia"/>
        </w:rPr>
      </w:pPr>
    </w:p>
    <w:p w14:paraId="574A7C21"/>
    <w:p w14:paraId="148945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F0145">
    <w:pPr>
      <w:pStyle w:val="7"/>
      <w:ind w:right="360"/>
      <w:jc w:val="center"/>
      <w:rPr>
        <w:sz w:val="21"/>
        <w:szCs w:val="21"/>
      </w:rPr>
    </w:pPr>
    <w:r>
      <w:rPr>
        <w:rStyle w:val="11"/>
        <w:rFonts w:hint="eastAsia"/>
        <w:sz w:val="21"/>
        <w:szCs w:val="21"/>
      </w:rPr>
      <w:t>第</w:t>
    </w:r>
    <w:r>
      <w:rPr>
        <w:rStyle w:val="11"/>
        <w:sz w:val="21"/>
        <w:szCs w:val="21"/>
      </w:rPr>
      <w:fldChar w:fldCharType="begin"/>
    </w:r>
    <w:r>
      <w:rPr>
        <w:rStyle w:val="11"/>
        <w:sz w:val="21"/>
        <w:szCs w:val="21"/>
      </w:rPr>
      <w:instrText xml:space="preserve"> PAGE </w:instrText>
    </w:r>
    <w:r>
      <w:rPr>
        <w:rStyle w:val="11"/>
        <w:sz w:val="21"/>
        <w:szCs w:val="21"/>
      </w:rPr>
      <w:fldChar w:fldCharType="separate"/>
    </w:r>
    <w:r>
      <w:rPr>
        <w:rStyle w:val="11"/>
        <w:sz w:val="21"/>
        <w:szCs w:val="21"/>
      </w:rPr>
      <w:t>1</w:t>
    </w:r>
    <w:r>
      <w:rPr>
        <w:rStyle w:val="11"/>
        <w:sz w:val="21"/>
        <w:szCs w:val="21"/>
      </w:rPr>
      <w:fldChar w:fldCharType="end"/>
    </w:r>
    <w:r>
      <w:rPr>
        <w:rStyle w:val="11"/>
        <w:rFonts w:hint="eastAsia"/>
        <w:sz w:val="21"/>
        <w:szCs w:val="21"/>
      </w:rPr>
      <w:t>页（共</w:t>
    </w:r>
    <w:r>
      <w:rPr>
        <w:rStyle w:val="11"/>
        <w:sz w:val="21"/>
        <w:szCs w:val="21"/>
      </w:rPr>
      <w:fldChar w:fldCharType="begin"/>
    </w:r>
    <w:r>
      <w:rPr>
        <w:rStyle w:val="11"/>
        <w:sz w:val="21"/>
        <w:szCs w:val="21"/>
      </w:rPr>
      <w:instrText xml:space="preserve"> NUMPAGES </w:instrText>
    </w:r>
    <w:r>
      <w:rPr>
        <w:rStyle w:val="11"/>
        <w:sz w:val="21"/>
        <w:szCs w:val="21"/>
      </w:rPr>
      <w:fldChar w:fldCharType="separate"/>
    </w:r>
    <w:r>
      <w:rPr>
        <w:rStyle w:val="11"/>
        <w:sz w:val="21"/>
        <w:szCs w:val="21"/>
      </w:rPr>
      <w:t>8</w:t>
    </w:r>
    <w:r>
      <w:rPr>
        <w:rStyle w:val="11"/>
        <w:sz w:val="21"/>
        <w:szCs w:val="21"/>
      </w:rPr>
      <w:fldChar w:fldCharType="end"/>
    </w:r>
    <w:r>
      <w:rPr>
        <w:rStyle w:val="11"/>
        <w:rFonts w:hint="eastAsia"/>
        <w:sz w:val="21"/>
        <w:szCs w:val="21"/>
      </w:rPr>
      <w:t>页）</w:t>
    </w:r>
  </w:p>
  <w:p w14:paraId="6916248D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B5D65">
    <w:pPr>
      <w:pStyle w:val="7"/>
      <w:ind w:right="360"/>
      <w:jc w:val="center"/>
      <w:rPr>
        <w:rFonts w:hint="eastAsia"/>
        <w:sz w:val="21"/>
        <w:szCs w:val="21"/>
      </w:rPr>
    </w:pPr>
    <w:r>
      <w:rPr>
        <w:rStyle w:val="11"/>
        <w:rFonts w:hint="eastAsia"/>
        <w:sz w:val="21"/>
        <w:szCs w:val="21"/>
      </w:rPr>
      <w:t>第</w:t>
    </w:r>
    <w:r>
      <w:rPr>
        <w:rStyle w:val="11"/>
        <w:sz w:val="21"/>
        <w:szCs w:val="21"/>
      </w:rPr>
      <w:fldChar w:fldCharType="begin"/>
    </w:r>
    <w:r>
      <w:rPr>
        <w:rStyle w:val="11"/>
        <w:sz w:val="21"/>
        <w:szCs w:val="21"/>
      </w:rPr>
      <w:instrText xml:space="preserve"> PAGE </w:instrText>
    </w:r>
    <w:r>
      <w:rPr>
        <w:rStyle w:val="11"/>
        <w:sz w:val="21"/>
        <w:szCs w:val="21"/>
      </w:rPr>
      <w:fldChar w:fldCharType="separate"/>
    </w:r>
    <w:r>
      <w:rPr>
        <w:rStyle w:val="11"/>
        <w:sz w:val="21"/>
        <w:szCs w:val="21"/>
      </w:rPr>
      <w:t>5</w:t>
    </w:r>
    <w:r>
      <w:rPr>
        <w:rStyle w:val="11"/>
        <w:sz w:val="21"/>
        <w:szCs w:val="21"/>
      </w:rPr>
      <w:fldChar w:fldCharType="end"/>
    </w:r>
    <w:r>
      <w:rPr>
        <w:rStyle w:val="11"/>
        <w:rFonts w:hint="eastAsia"/>
        <w:sz w:val="21"/>
        <w:szCs w:val="21"/>
      </w:rPr>
      <w:t>页（共</w:t>
    </w:r>
    <w:r>
      <w:rPr>
        <w:rStyle w:val="11"/>
        <w:sz w:val="21"/>
        <w:szCs w:val="21"/>
      </w:rPr>
      <w:fldChar w:fldCharType="begin"/>
    </w:r>
    <w:r>
      <w:rPr>
        <w:rStyle w:val="11"/>
        <w:sz w:val="21"/>
        <w:szCs w:val="21"/>
      </w:rPr>
      <w:instrText xml:space="preserve"> NUMPAGES </w:instrText>
    </w:r>
    <w:r>
      <w:rPr>
        <w:rStyle w:val="11"/>
        <w:sz w:val="21"/>
        <w:szCs w:val="21"/>
      </w:rPr>
      <w:fldChar w:fldCharType="separate"/>
    </w:r>
    <w:r>
      <w:rPr>
        <w:rStyle w:val="11"/>
        <w:sz w:val="21"/>
        <w:szCs w:val="21"/>
      </w:rPr>
      <w:t>8</w:t>
    </w:r>
    <w:r>
      <w:rPr>
        <w:rStyle w:val="11"/>
        <w:sz w:val="21"/>
        <w:szCs w:val="21"/>
      </w:rPr>
      <w:fldChar w:fldCharType="end"/>
    </w:r>
    <w:r>
      <w:rPr>
        <w:rStyle w:val="11"/>
        <w:rFonts w:hint="eastAsia"/>
        <w:sz w:val="21"/>
        <w:szCs w:val="21"/>
      </w:rPr>
      <w:t>页）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E20D6">
    <w:pPr>
      <w:pStyle w:val="7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2DBF009D">
    <w:pPr>
      <w:pStyle w:val="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6488B">
    <w:pPr>
      <w:pStyle w:val="7"/>
      <w:ind w:right="360"/>
      <w:jc w:val="center"/>
      <w:rPr>
        <w:sz w:val="21"/>
        <w:szCs w:val="21"/>
      </w:rPr>
    </w:pPr>
    <w:r>
      <w:rPr>
        <w:rStyle w:val="11"/>
        <w:rFonts w:hint="eastAsia"/>
        <w:sz w:val="21"/>
        <w:szCs w:val="21"/>
      </w:rPr>
      <w:t>第</w:t>
    </w:r>
    <w:r>
      <w:rPr>
        <w:rStyle w:val="11"/>
        <w:sz w:val="21"/>
        <w:szCs w:val="21"/>
      </w:rPr>
      <w:fldChar w:fldCharType="begin"/>
    </w:r>
    <w:r>
      <w:rPr>
        <w:rStyle w:val="11"/>
        <w:sz w:val="21"/>
        <w:szCs w:val="21"/>
      </w:rPr>
      <w:instrText xml:space="preserve"> PAGE </w:instrText>
    </w:r>
    <w:r>
      <w:rPr>
        <w:rStyle w:val="11"/>
        <w:sz w:val="21"/>
        <w:szCs w:val="21"/>
      </w:rPr>
      <w:fldChar w:fldCharType="separate"/>
    </w:r>
    <w:r>
      <w:rPr>
        <w:rStyle w:val="11"/>
        <w:sz w:val="21"/>
        <w:szCs w:val="21"/>
      </w:rPr>
      <w:t>4</w:t>
    </w:r>
    <w:r>
      <w:rPr>
        <w:rStyle w:val="11"/>
        <w:sz w:val="21"/>
        <w:szCs w:val="21"/>
      </w:rPr>
      <w:fldChar w:fldCharType="end"/>
    </w:r>
    <w:r>
      <w:rPr>
        <w:rStyle w:val="11"/>
        <w:rFonts w:hint="eastAsia"/>
        <w:sz w:val="21"/>
        <w:szCs w:val="21"/>
      </w:rPr>
      <w:t>页（共</w:t>
    </w:r>
    <w:r>
      <w:rPr>
        <w:rStyle w:val="11"/>
        <w:sz w:val="21"/>
        <w:szCs w:val="21"/>
      </w:rPr>
      <w:fldChar w:fldCharType="begin"/>
    </w:r>
    <w:r>
      <w:rPr>
        <w:rStyle w:val="11"/>
        <w:sz w:val="21"/>
        <w:szCs w:val="21"/>
      </w:rPr>
      <w:instrText xml:space="preserve"> NUMPAGES </w:instrText>
    </w:r>
    <w:r>
      <w:rPr>
        <w:rStyle w:val="11"/>
        <w:sz w:val="21"/>
        <w:szCs w:val="21"/>
      </w:rPr>
      <w:fldChar w:fldCharType="separate"/>
    </w:r>
    <w:r>
      <w:rPr>
        <w:rStyle w:val="11"/>
        <w:sz w:val="21"/>
        <w:szCs w:val="21"/>
      </w:rPr>
      <w:t>8</w:t>
    </w:r>
    <w:r>
      <w:rPr>
        <w:rStyle w:val="11"/>
        <w:sz w:val="21"/>
        <w:szCs w:val="21"/>
      </w:rPr>
      <w:fldChar w:fldCharType="end"/>
    </w:r>
    <w:r>
      <w:rPr>
        <w:rStyle w:val="11"/>
        <w:rFonts w:hint="eastAsia"/>
        <w:sz w:val="21"/>
        <w:szCs w:val="21"/>
      </w:rPr>
      <w:t>页）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20915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EC55C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C71A3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990E13"/>
    <w:multiLevelType w:val="singleLevel"/>
    <w:tmpl w:val="53990E13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4ZTQ1YjAxMzBjM2UzZDZjMGJkY2U3OTQ2NjAifQ=="/>
  </w:docVars>
  <w:rsids>
    <w:rsidRoot w:val="7A3F785F"/>
    <w:rsid w:val="04021F93"/>
    <w:rsid w:val="072F2B56"/>
    <w:rsid w:val="0A912FE4"/>
    <w:rsid w:val="14981ED6"/>
    <w:rsid w:val="183B6ECF"/>
    <w:rsid w:val="20C1701B"/>
    <w:rsid w:val="254046BE"/>
    <w:rsid w:val="34DB376C"/>
    <w:rsid w:val="375E5C2E"/>
    <w:rsid w:val="3E85391F"/>
    <w:rsid w:val="538C66B4"/>
    <w:rsid w:val="708C6A14"/>
    <w:rsid w:val="78AC7022"/>
    <w:rsid w:val="7A3F785F"/>
    <w:rsid w:val="7B22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2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uiPriority w:val="0"/>
    <w:pPr>
      <w:pBdr>
        <w:top w:val="single" w:color="auto" w:sz="4" w:space="1"/>
        <w:left w:val="single" w:color="auto" w:sz="4" w:space="30"/>
        <w:bottom w:val="single" w:color="auto" w:sz="4" w:space="31"/>
        <w:right w:val="single" w:color="auto" w:sz="4" w:space="8"/>
      </w:pBdr>
      <w:snapToGrid w:val="0"/>
      <w:spacing w:line="324" w:lineRule="auto"/>
    </w:pPr>
    <w:rPr>
      <w:rFonts w:ascii="Courier New" w:hAnsi="Courier New" w:eastAsia="楷体_GB2312"/>
      <w:kern w:val="0"/>
      <w:sz w:val="24"/>
      <w:szCs w:val="20"/>
    </w:r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Indent"/>
    <w:basedOn w:val="1"/>
    <w:qFormat/>
    <w:uiPriority w:val="0"/>
    <w:pPr>
      <w:snapToGrid w:val="0"/>
      <w:spacing w:line="360" w:lineRule="auto"/>
      <w:ind w:left="1120" w:hanging="420"/>
    </w:pPr>
    <w:rPr>
      <w:rFonts w:ascii="Courier New" w:hAnsi="Courier New"/>
      <w:kern w:val="0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2091</Words>
  <Characters>2152</Characters>
  <Lines>0</Lines>
  <Paragraphs>0</Paragraphs>
  <TotalTime>293</TotalTime>
  <ScaleCrop>false</ScaleCrop>
  <LinksUpToDate>false</LinksUpToDate>
  <CharactersWithSpaces>3629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2024-06-23T10:48:00Z</dcterms:created>
  <dc:creator>Yan然</dc:creator>
  <cp:lastModifiedBy>法治办</cp:lastModifiedBy>
  <cp:lastPrinted>2024-09-04T00:40:00Z</cp:lastPrinted>
  <dcterms:modified xsi:type="dcterms:W3CDTF">2025-03-19T07:09:06Z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EE03F6EEC46A4C9B9C46AC436EB125DA_13</vt:lpwstr>
  </property>
  <property fmtid="{D5CDD505-2E9C-101B-9397-08002B2CF9AE}" pid="4" name="KSOTemplateDocerSaveRecord">
    <vt:lpwstr>eyJoZGlkIjoiZGM3NjlmNTg3N2ZlOTQ0YjI1ZWQ3Mzk0Nzk3OTUyNDYiLCJ1c2VySWQiOiIyMzcyNTc4NTcifQ==</vt:lpwstr>
  </property>
</Properties>
</file>